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36159" w14:textId="129C840A" w:rsidR="0088359B" w:rsidRPr="003F13AE" w:rsidRDefault="003F13AE" w:rsidP="008C129E">
      <w:pPr>
        <w:ind w:left="-709"/>
        <w:rPr>
          <w:rFonts w:ascii="Gill Sans MT" w:hAnsi="Gill Sans MT"/>
          <w:b/>
          <w:sz w:val="24"/>
          <w:u w:val="single"/>
        </w:rPr>
      </w:pPr>
      <w:r w:rsidRPr="003F13AE">
        <w:rPr>
          <w:rFonts w:ascii="Gill Sans MT" w:hAnsi="Gill Sans MT"/>
          <w:b/>
          <w:sz w:val="24"/>
          <w:u w:val="single"/>
        </w:rPr>
        <w:t>Individual reading NC coverage:</w:t>
      </w:r>
    </w:p>
    <w:tbl>
      <w:tblPr>
        <w:tblStyle w:val="TableGrid"/>
        <w:tblW w:w="0" w:type="auto"/>
        <w:tblInd w:w="-709" w:type="dxa"/>
        <w:tblLook w:val="04A0" w:firstRow="1" w:lastRow="0" w:firstColumn="1" w:lastColumn="0" w:noHBand="0" w:noVBand="1"/>
      </w:tblPr>
      <w:tblGrid>
        <w:gridCol w:w="14112"/>
      </w:tblGrid>
      <w:tr w:rsidR="003F13AE" w14:paraId="7ECADD21" w14:textId="77777777" w:rsidTr="003F13AE">
        <w:trPr>
          <w:trHeight w:val="369"/>
        </w:trPr>
        <w:tc>
          <w:tcPr>
            <w:tcW w:w="14112" w:type="dxa"/>
            <w:vAlign w:val="center"/>
          </w:tcPr>
          <w:p w14:paraId="7739C86C" w14:textId="79A5D7B5" w:rsidR="003F13AE" w:rsidRPr="003F13AE" w:rsidRDefault="00E968E7" w:rsidP="003F13AE">
            <w:pPr>
              <w:rPr>
                <w:rFonts w:ascii="Gill Sans MT" w:hAnsi="Gill Sans MT"/>
              </w:rPr>
            </w:pPr>
            <w:r>
              <w:t xml:space="preserve">Apply their growing knowledge of root words, prefixes and suffixes (morphology and etymology), as listed in English appendix 1, both to read aloud and to understand the meaning of new words that they meet. </w:t>
            </w:r>
          </w:p>
        </w:tc>
      </w:tr>
      <w:tr w:rsidR="003F13AE" w14:paraId="4FEEEB46" w14:textId="77777777" w:rsidTr="003F13AE">
        <w:trPr>
          <w:trHeight w:val="369"/>
        </w:trPr>
        <w:tc>
          <w:tcPr>
            <w:tcW w:w="14112" w:type="dxa"/>
            <w:vAlign w:val="center"/>
          </w:tcPr>
          <w:p w14:paraId="02B409F7" w14:textId="7712854E" w:rsidR="003F13AE" w:rsidRPr="003F13AE" w:rsidRDefault="00E968E7" w:rsidP="003F13AE">
            <w:pPr>
              <w:rPr>
                <w:rFonts w:ascii="Gill Sans MT" w:hAnsi="Gill Sans MT"/>
              </w:rPr>
            </w:pPr>
            <w:r>
              <w:t>Continuing to read and discuss an increasingly wide range of fiction, poetry, plays, non-fiction and reference books or textbooks.</w:t>
            </w:r>
          </w:p>
        </w:tc>
      </w:tr>
      <w:tr w:rsidR="003F13AE" w14:paraId="630D4F33" w14:textId="77777777" w:rsidTr="003F13AE">
        <w:trPr>
          <w:trHeight w:val="369"/>
        </w:trPr>
        <w:tc>
          <w:tcPr>
            <w:tcW w:w="14112" w:type="dxa"/>
            <w:vAlign w:val="center"/>
          </w:tcPr>
          <w:p w14:paraId="1BC4AC29" w14:textId="40FC0FEF" w:rsidR="003F13AE" w:rsidRPr="003F13AE" w:rsidRDefault="00E968E7" w:rsidP="003F13AE">
            <w:pPr>
              <w:rPr>
                <w:rFonts w:ascii="Gill Sans MT" w:hAnsi="Gill Sans MT"/>
              </w:rPr>
            </w:pPr>
            <w:r>
              <w:t>Reading books that are structured in different ways and reading for a range of purposes.</w:t>
            </w:r>
          </w:p>
        </w:tc>
      </w:tr>
      <w:tr w:rsidR="003F13AE" w14:paraId="077C6403" w14:textId="77777777" w:rsidTr="003F13AE">
        <w:trPr>
          <w:trHeight w:val="369"/>
        </w:trPr>
        <w:tc>
          <w:tcPr>
            <w:tcW w:w="14112" w:type="dxa"/>
            <w:vAlign w:val="center"/>
          </w:tcPr>
          <w:p w14:paraId="10A43B1C" w14:textId="4E50A9C5" w:rsidR="003F13AE" w:rsidRPr="003F13AE" w:rsidRDefault="00E968E7" w:rsidP="003F13AE">
            <w:pPr>
              <w:rPr>
                <w:rFonts w:ascii="Gill Sans MT" w:hAnsi="Gill Sans MT"/>
              </w:rPr>
            </w:pPr>
            <w:r>
              <w:t>Increasing their familiarity with a wide range of books, including myths, legends and traditional stories, modern fiction, fiction from our literary heritage, and books from other cultures and traditions.</w:t>
            </w:r>
          </w:p>
        </w:tc>
      </w:tr>
      <w:tr w:rsidR="003F13AE" w14:paraId="352E5CCC" w14:textId="77777777" w:rsidTr="003F13AE">
        <w:trPr>
          <w:trHeight w:val="369"/>
        </w:trPr>
        <w:tc>
          <w:tcPr>
            <w:tcW w:w="14112" w:type="dxa"/>
            <w:vAlign w:val="center"/>
          </w:tcPr>
          <w:p w14:paraId="4A157B77" w14:textId="1EB5BC12" w:rsidR="003F13AE" w:rsidRPr="003F13AE" w:rsidRDefault="00E968E7" w:rsidP="003F13AE">
            <w:pPr>
              <w:rPr>
                <w:rFonts w:ascii="Gill Sans MT" w:hAnsi="Gill Sans MT"/>
              </w:rPr>
            </w:pPr>
            <w:r>
              <w:t>Checking that the book makes sense to them, discussing their understanding and exploring the meaning of words in context.</w:t>
            </w:r>
          </w:p>
        </w:tc>
      </w:tr>
      <w:tr w:rsidR="003F13AE" w14:paraId="0970AADE" w14:textId="77777777" w:rsidTr="003F13AE">
        <w:trPr>
          <w:trHeight w:val="369"/>
        </w:trPr>
        <w:tc>
          <w:tcPr>
            <w:tcW w:w="14112" w:type="dxa"/>
            <w:vAlign w:val="center"/>
          </w:tcPr>
          <w:p w14:paraId="4EAACC69" w14:textId="1000AF7D" w:rsidR="003F13AE" w:rsidRPr="003F13AE" w:rsidRDefault="00E968E7" w:rsidP="003F13AE">
            <w:pPr>
              <w:rPr>
                <w:rFonts w:ascii="Gill Sans MT" w:hAnsi="Gill Sans MT"/>
              </w:rPr>
            </w:pPr>
            <w:r>
              <w:t>Asking questions to improve their understanding.</w:t>
            </w:r>
          </w:p>
        </w:tc>
      </w:tr>
      <w:tr w:rsidR="003F13AE" w14:paraId="3D9A0C1F" w14:textId="77777777" w:rsidTr="003F13AE">
        <w:trPr>
          <w:trHeight w:val="369"/>
        </w:trPr>
        <w:tc>
          <w:tcPr>
            <w:tcW w:w="14112" w:type="dxa"/>
            <w:vAlign w:val="center"/>
          </w:tcPr>
          <w:p w14:paraId="4257CE81" w14:textId="4F7FD363" w:rsidR="003F13AE" w:rsidRPr="003F13AE" w:rsidRDefault="00E968E7" w:rsidP="003F13AE">
            <w:pPr>
              <w:rPr>
                <w:rFonts w:ascii="Gill Sans MT" w:hAnsi="Gill Sans MT"/>
              </w:rPr>
            </w:pPr>
            <w:r>
              <w:t>Explain and discuss their understanding of what they have read</w:t>
            </w:r>
          </w:p>
        </w:tc>
      </w:tr>
    </w:tbl>
    <w:p w14:paraId="19823BCB" w14:textId="77777777" w:rsidR="003F13AE" w:rsidRDefault="003F13AE" w:rsidP="008C129E">
      <w:pPr>
        <w:ind w:left="-709"/>
      </w:pPr>
    </w:p>
    <w:p w14:paraId="570B707B" w14:textId="6BAFC217" w:rsidR="00E968E7" w:rsidRDefault="00E968E7" w:rsidP="008C129E">
      <w:pPr>
        <w:ind w:left="-709" w:right="-620"/>
        <w:rPr>
          <w:rFonts w:ascii="Gill Sans MT" w:hAnsi="Gill Sans MT"/>
          <w:b/>
          <w:sz w:val="24"/>
          <w:u w:val="single"/>
        </w:rPr>
      </w:pPr>
      <w:r>
        <w:rPr>
          <w:rFonts w:ascii="Gill Sans MT" w:hAnsi="Gill Sans MT"/>
          <w:b/>
          <w:sz w:val="24"/>
          <w:u w:val="single"/>
        </w:rPr>
        <w:t>Book Reviews Coverage:</w:t>
      </w:r>
    </w:p>
    <w:tbl>
      <w:tblPr>
        <w:tblStyle w:val="TableGrid"/>
        <w:tblW w:w="0" w:type="auto"/>
        <w:tblInd w:w="-709" w:type="dxa"/>
        <w:tblLook w:val="04A0" w:firstRow="1" w:lastRow="0" w:firstColumn="1" w:lastColumn="0" w:noHBand="0" w:noVBand="1"/>
      </w:tblPr>
      <w:tblGrid>
        <w:gridCol w:w="14112"/>
      </w:tblGrid>
      <w:tr w:rsidR="00E968E7" w:rsidRPr="003F13AE" w14:paraId="2F4F7D28" w14:textId="77777777" w:rsidTr="006E31F8">
        <w:trPr>
          <w:trHeight w:val="369"/>
        </w:trPr>
        <w:tc>
          <w:tcPr>
            <w:tcW w:w="14112" w:type="dxa"/>
            <w:vAlign w:val="center"/>
          </w:tcPr>
          <w:p w14:paraId="5F2F2947" w14:textId="1A439726" w:rsidR="00E968E7" w:rsidRPr="003F13AE" w:rsidRDefault="00E968E7" w:rsidP="006E31F8">
            <w:pPr>
              <w:rPr>
                <w:rFonts w:ascii="Gill Sans MT" w:hAnsi="Gill Sans MT"/>
              </w:rPr>
            </w:pPr>
            <w:r>
              <w:t xml:space="preserve">Continuing to read and discuss an increasingly wide range of fiction, poetry, plays, non-fiction and reference books or textbooks. </w:t>
            </w:r>
          </w:p>
        </w:tc>
      </w:tr>
      <w:tr w:rsidR="00E968E7" w:rsidRPr="003F13AE" w14:paraId="5537055D" w14:textId="77777777" w:rsidTr="006E31F8">
        <w:trPr>
          <w:trHeight w:val="369"/>
        </w:trPr>
        <w:tc>
          <w:tcPr>
            <w:tcW w:w="14112" w:type="dxa"/>
            <w:vAlign w:val="center"/>
          </w:tcPr>
          <w:p w14:paraId="178144BF" w14:textId="2E0A4454" w:rsidR="00E968E7" w:rsidRPr="003F13AE" w:rsidRDefault="00E968E7" w:rsidP="006E31F8">
            <w:pPr>
              <w:rPr>
                <w:rFonts w:ascii="Gill Sans MT" w:hAnsi="Gill Sans MT"/>
              </w:rPr>
            </w:pPr>
            <w:r>
              <w:t>Recommending books that they have read to their peers, giving reasons for their choices.</w:t>
            </w:r>
          </w:p>
        </w:tc>
      </w:tr>
      <w:tr w:rsidR="00E968E7" w:rsidRPr="003F13AE" w14:paraId="307CD395" w14:textId="77777777" w:rsidTr="006E31F8">
        <w:trPr>
          <w:trHeight w:val="369"/>
        </w:trPr>
        <w:tc>
          <w:tcPr>
            <w:tcW w:w="14112" w:type="dxa"/>
            <w:vAlign w:val="center"/>
          </w:tcPr>
          <w:p w14:paraId="3AD5A08B" w14:textId="3F403919" w:rsidR="00E968E7" w:rsidRPr="003F13AE" w:rsidRDefault="00E968E7" w:rsidP="006E31F8">
            <w:pPr>
              <w:rPr>
                <w:rFonts w:ascii="Gill Sans MT" w:hAnsi="Gill Sans MT"/>
              </w:rPr>
            </w:pPr>
            <w:r>
              <w:t>Making comparisons within and across books.</w:t>
            </w:r>
          </w:p>
        </w:tc>
      </w:tr>
      <w:tr w:rsidR="00E968E7" w:rsidRPr="003F13AE" w14:paraId="539300BE" w14:textId="77777777" w:rsidTr="006E31F8">
        <w:trPr>
          <w:trHeight w:val="369"/>
        </w:trPr>
        <w:tc>
          <w:tcPr>
            <w:tcW w:w="14112" w:type="dxa"/>
            <w:vAlign w:val="center"/>
          </w:tcPr>
          <w:p w14:paraId="3FCDC1DD" w14:textId="6E01C633" w:rsidR="00E968E7" w:rsidRPr="003F13AE" w:rsidRDefault="00E968E7" w:rsidP="006E31F8">
            <w:pPr>
              <w:rPr>
                <w:rFonts w:ascii="Gill Sans MT" w:hAnsi="Gill Sans MT"/>
              </w:rPr>
            </w:pPr>
            <w:r>
              <w:t>Participate in discussions about books they can read for themselves, building on their own and others’ ideas and challenging views courteously.</w:t>
            </w:r>
          </w:p>
        </w:tc>
      </w:tr>
    </w:tbl>
    <w:p w14:paraId="76B5FD5F" w14:textId="77777777" w:rsidR="00E968E7" w:rsidRDefault="00E968E7" w:rsidP="008C129E">
      <w:pPr>
        <w:ind w:left="-709" w:right="-620"/>
        <w:rPr>
          <w:rFonts w:ascii="Gill Sans MT" w:hAnsi="Gill Sans MT"/>
          <w:b/>
          <w:sz w:val="24"/>
          <w:u w:val="single"/>
        </w:rPr>
      </w:pPr>
    </w:p>
    <w:p w14:paraId="302BFFBD" w14:textId="6CE70BA0" w:rsidR="008C129E" w:rsidRPr="003F13AE" w:rsidRDefault="003F13AE" w:rsidP="008C129E">
      <w:pPr>
        <w:ind w:left="-709" w:right="-620"/>
        <w:rPr>
          <w:rFonts w:ascii="Gill Sans MT" w:hAnsi="Gill Sans MT"/>
          <w:b/>
          <w:sz w:val="24"/>
          <w:u w:val="single"/>
        </w:rPr>
      </w:pPr>
      <w:r w:rsidRPr="003F13AE">
        <w:rPr>
          <w:rFonts w:ascii="Gill Sans MT" w:hAnsi="Gill Sans MT"/>
          <w:b/>
          <w:sz w:val="24"/>
          <w:u w:val="single"/>
        </w:rPr>
        <w:t>Poetry Unit NC Coverage:</w:t>
      </w:r>
    </w:p>
    <w:tbl>
      <w:tblPr>
        <w:tblStyle w:val="TableGrid"/>
        <w:tblW w:w="0" w:type="auto"/>
        <w:tblInd w:w="-709" w:type="dxa"/>
        <w:tblLook w:val="04A0" w:firstRow="1" w:lastRow="0" w:firstColumn="1" w:lastColumn="0" w:noHBand="0" w:noVBand="1"/>
      </w:tblPr>
      <w:tblGrid>
        <w:gridCol w:w="14112"/>
      </w:tblGrid>
      <w:tr w:rsidR="003F13AE" w:rsidRPr="003F13AE" w14:paraId="7E4D4F47" w14:textId="77777777" w:rsidTr="00CF14C1">
        <w:trPr>
          <w:trHeight w:val="369"/>
        </w:trPr>
        <w:tc>
          <w:tcPr>
            <w:tcW w:w="14112" w:type="dxa"/>
            <w:vAlign w:val="center"/>
          </w:tcPr>
          <w:p w14:paraId="09DCFFC8" w14:textId="48B74171" w:rsidR="003F13AE" w:rsidRPr="003F13AE" w:rsidRDefault="00E968E7" w:rsidP="00CF14C1">
            <w:pPr>
              <w:rPr>
                <w:rFonts w:ascii="Gill Sans MT" w:hAnsi="Gill Sans MT"/>
              </w:rPr>
            </w:pPr>
            <w:r>
              <w:t xml:space="preserve">Continuing to read and discuss an increasingly wide range of fiction, poetry, plays, non-fiction and reference books or textbooks. </w:t>
            </w:r>
          </w:p>
        </w:tc>
      </w:tr>
      <w:tr w:rsidR="00E968E7" w:rsidRPr="003F13AE" w14:paraId="3D5A6ACA" w14:textId="77777777" w:rsidTr="00CF14C1">
        <w:trPr>
          <w:trHeight w:val="369"/>
        </w:trPr>
        <w:tc>
          <w:tcPr>
            <w:tcW w:w="14112" w:type="dxa"/>
            <w:vAlign w:val="center"/>
          </w:tcPr>
          <w:p w14:paraId="4BEC2529" w14:textId="395676C0" w:rsidR="00E968E7" w:rsidRPr="003F13AE" w:rsidRDefault="00E968E7" w:rsidP="00CF14C1">
            <w:pPr>
              <w:rPr>
                <w:rFonts w:ascii="Gill Sans MT" w:hAnsi="Gill Sans MT"/>
              </w:rPr>
            </w:pPr>
            <w:r>
              <w:t>Reading books that are structured in different ways and reading for a range of purposes.</w:t>
            </w:r>
          </w:p>
        </w:tc>
      </w:tr>
      <w:tr w:rsidR="00E968E7" w:rsidRPr="003F13AE" w14:paraId="3E839CE4" w14:textId="77777777" w:rsidTr="00CF14C1">
        <w:trPr>
          <w:trHeight w:val="369"/>
        </w:trPr>
        <w:tc>
          <w:tcPr>
            <w:tcW w:w="14112" w:type="dxa"/>
            <w:vAlign w:val="center"/>
          </w:tcPr>
          <w:p w14:paraId="6170C6B3" w14:textId="1C1F05C6" w:rsidR="00E968E7" w:rsidRPr="003F13AE" w:rsidRDefault="00E968E7" w:rsidP="00CF14C1">
            <w:pPr>
              <w:rPr>
                <w:rFonts w:ascii="Gill Sans MT" w:hAnsi="Gill Sans MT"/>
              </w:rPr>
            </w:pPr>
            <w:r>
              <w:t>Increasing their familiarity with a wide range of books, including myths, legends and traditional stories, modern fiction, fiction from our literary heritage, and books from other cultures and traditions.</w:t>
            </w:r>
          </w:p>
        </w:tc>
      </w:tr>
      <w:tr w:rsidR="00E968E7" w:rsidRPr="003F13AE" w14:paraId="45C32769" w14:textId="77777777" w:rsidTr="00CF14C1">
        <w:trPr>
          <w:trHeight w:val="369"/>
        </w:trPr>
        <w:tc>
          <w:tcPr>
            <w:tcW w:w="14112" w:type="dxa"/>
            <w:vAlign w:val="center"/>
          </w:tcPr>
          <w:p w14:paraId="178E363B" w14:textId="04D4596E" w:rsidR="00E968E7" w:rsidRPr="003F13AE" w:rsidRDefault="00E968E7" w:rsidP="00CF14C1">
            <w:pPr>
              <w:rPr>
                <w:rFonts w:ascii="Gill Sans MT" w:hAnsi="Gill Sans MT"/>
              </w:rPr>
            </w:pPr>
            <w:r>
              <w:t>Making comparisons within and across books.</w:t>
            </w:r>
          </w:p>
        </w:tc>
      </w:tr>
      <w:tr w:rsidR="00E968E7" w:rsidRPr="003F13AE" w14:paraId="0D07CC2D" w14:textId="77777777" w:rsidTr="00CF14C1">
        <w:trPr>
          <w:trHeight w:val="369"/>
        </w:trPr>
        <w:tc>
          <w:tcPr>
            <w:tcW w:w="14112" w:type="dxa"/>
            <w:vAlign w:val="center"/>
          </w:tcPr>
          <w:p w14:paraId="269A6B01" w14:textId="08306043" w:rsidR="00E968E7" w:rsidRPr="003F13AE" w:rsidRDefault="00E968E7" w:rsidP="00CF14C1">
            <w:pPr>
              <w:rPr>
                <w:rFonts w:ascii="Gill Sans MT" w:hAnsi="Gill Sans MT"/>
              </w:rPr>
            </w:pPr>
            <w:r>
              <w:t>Learning a wider range of poetry by heart.</w:t>
            </w:r>
          </w:p>
        </w:tc>
      </w:tr>
      <w:tr w:rsidR="00E968E7" w:rsidRPr="003F13AE" w14:paraId="5FD9A430" w14:textId="77777777" w:rsidTr="00CF14C1">
        <w:trPr>
          <w:trHeight w:val="369"/>
        </w:trPr>
        <w:tc>
          <w:tcPr>
            <w:tcW w:w="14112" w:type="dxa"/>
            <w:vAlign w:val="center"/>
          </w:tcPr>
          <w:p w14:paraId="02BB207A" w14:textId="6E9F78B3" w:rsidR="00E968E7" w:rsidRPr="003F13AE" w:rsidRDefault="00E968E7" w:rsidP="00CF14C1">
            <w:pPr>
              <w:rPr>
                <w:rFonts w:ascii="Gill Sans MT" w:hAnsi="Gill Sans MT"/>
              </w:rPr>
            </w:pPr>
            <w:r>
              <w:t>Preparing poems and plays to read aloud and to perform, showing understanding through intonation, tone and volume so that the meaning is clear to an audience.</w:t>
            </w:r>
          </w:p>
        </w:tc>
      </w:tr>
      <w:tr w:rsidR="003F13AE" w:rsidRPr="003F13AE" w14:paraId="24DE9C5A" w14:textId="77777777" w:rsidTr="00CF14C1">
        <w:trPr>
          <w:trHeight w:val="369"/>
        </w:trPr>
        <w:tc>
          <w:tcPr>
            <w:tcW w:w="14112" w:type="dxa"/>
            <w:vAlign w:val="center"/>
          </w:tcPr>
          <w:p w14:paraId="76E75CC3" w14:textId="019D4062" w:rsidR="003F13AE" w:rsidRPr="003F13AE" w:rsidRDefault="00E968E7" w:rsidP="00CF14C1">
            <w:pPr>
              <w:rPr>
                <w:rFonts w:ascii="Gill Sans MT" w:hAnsi="Gill Sans MT"/>
              </w:rPr>
            </w:pPr>
            <w:r>
              <w:t>Asking questions to improve their understanding.</w:t>
            </w:r>
          </w:p>
        </w:tc>
      </w:tr>
      <w:tr w:rsidR="003F13AE" w:rsidRPr="003F13AE" w14:paraId="0ACD2611" w14:textId="77777777" w:rsidTr="00CF14C1">
        <w:trPr>
          <w:trHeight w:val="369"/>
        </w:trPr>
        <w:tc>
          <w:tcPr>
            <w:tcW w:w="14112" w:type="dxa"/>
            <w:vAlign w:val="center"/>
          </w:tcPr>
          <w:p w14:paraId="0B20F7C0" w14:textId="17D90BFC" w:rsidR="003F13AE" w:rsidRPr="003F13AE" w:rsidRDefault="00E968E7" w:rsidP="00CF14C1">
            <w:pPr>
              <w:rPr>
                <w:rFonts w:ascii="Gill Sans MT" w:hAnsi="Gill Sans MT"/>
              </w:rPr>
            </w:pPr>
            <w:r>
              <w:lastRenderedPageBreak/>
              <w:t>Participate in discussions about books that are read to them, building on their own and others’ ideas and challenging views courteously.</w:t>
            </w:r>
          </w:p>
        </w:tc>
      </w:tr>
      <w:tr w:rsidR="003F13AE" w:rsidRPr="003F13AE" w14:paraId="7FCB3313" w14:textId="77777777" w:rsidTr="00CF14C1">
        <w:trPr>
          <w:trHeight w:val="369"/>
        </w:trPr>
        <w:tc>
          <w:tcPr>
            <w:tcW w:w="14112" w:type="dxa"/>
            <w:vAlign w:val="center"/>
          </w:tcPr>
          <w:p w14:paraId="7B3A1F2E" w14:textId="247EEF31" w:rsidR="003F13AE" w:rsidRPr="003F13AE" w:rsidRDefault="00E968E7" w:rsidP="00CF14C1">
            <w:pPr>
              <w:rPr>
                <w:rFonts w:ascii="Gill Sans MT" w:hAnsi="Gill Sans MT"/>
              </w:rPr>
            </w:pPr>
            <w:r>
              <w:t>Explain and discuss their understanding of what they have read.</w:t>
            </w:r>
          </w:p>
        </w:tc>
      </w:tr>
      <w:tr w:rsidR="003F13AE" w:rsidRPr="003F13AE" w14:paraId="31604763" w14:textId="77777777" w:rsidTr="00CF14C1">
        <w:trPr>
          <w:trHeight w:val="369"/>
        </w:trPr>
        <w:tc>
          <w:tcPr>
            <w:tcW w:w="14112" w:type="dxa"/>
            <w:vAlign w:val="center"/>
          </w:tcPr>
          <w:p w14:paraId="31735A69" w14:textId="24226531" w:rsidR="003F13AE" w:rsidRPr="003F13AE" w:rsidRDefault="00E968E7" w:rsidP="00CF14C1">
            <w:pPr>
              <w:rPr>
                <w:rFonts w:ascii="Gill Sans MT" w:hAnsi="Gill Sans MT"/>
              </w:rPr>
            </w:pPr>
            <w:r>
              <w:t>Provide reasoned justifications for their views.</w:t>
            </w:r>
          </w:p>
        </w:tc>
      </w:tr>
    </w:tbl>
    <w:p w14:paraId="59C59C0E" w14:textId="77777777" w:rsidR="008C129E" w:rsidRDefault="008C129E" w:rsidP="008C129E">
      <w:pPr>
        <w:ind w:left="142" w:hanging="142"/>
      </w:pPr>
    </w:p>
    <w:p w14:paraId="333BA64C" w14:textId="595462F9" w:rsidR="0088359B" w:rsidRPr="003F13AE" w:rsidRDefault="003F13AE" w:rsidP="003F13AE">
      <w:pPr>
        <w:ind w:left="-709"/>
        <w:rPr>
          <w:rFonts w:ascii="Gill Sans MT" w:hAnsi="Gill Sans MT"/>
          <w:b/>
          <w:sz w:val="24"/>
          <w:u w:val="single"/>
        </w:rPr>
      </w:pPr>
      <w:r w:rsidRPr="003F13AE">
        <w:rPr>
          <w:rFonts w:ascii="Gill Sans MT" w:hAnsi="Gill Sans MT"/>
          <w:b/>
          <w:sz w:val="24"/>
          <w:u w:val="single"/>
        </w:rPr>
        <w:t>Library Sessions NC Coverage:</w:t>
      </w:r>
    </w:p>
    <w:tbl>
      <w:tblPr>
        <w:tblStyle w:val="TableGrid"/>
        <w:tblW w:w="0" w:type="auto"/>
        <w:tblInd w:w="-709" w:type="dxa"/>
        <w:tblLook w:val="04A0" w:firstRow="1" w:lastRow="0" w:firstColumn="1" w:lastColumn="0" w:noHBand="0" w:noVBand="1"/>
      </w:tblPr>
      <w:tblGrid>
        <w:gridCol w:w="14112"/>
      </w:tblGrid>
      <w:tr w:rsidR="003F13AE" w:rsidRPr="003F13AE" w14:paraId="2E307EA9" w14:textId="77777777" w:rsidTr="00CF14C1">
        <w:trPr>
          <w:trHeight w:val="369"/>
        </w:trPr>
        <w:tc>
          <w:tcPr>
            <w:tcW w:w="14112" w:type="dxa"/>
            <w:vAlign w:val="center"/>
          </w:tcPr>
          <w:p w14:paraId="674070B3" w14:textId="70B772F6" w:rsidR="003F13AE" w:rsidRPr="003F13AE" w:rsidRDefault="00E968E7" w:rsidP="00CF14C1">
            <w:pPr>
              <w:rPr>
                <w:rFonts w:ascii="Gill Sans MT" w:hAnsi="Gill Sans MT"/>
              </w:rPr>
            </w:pPr>
            <w:r>
              <w:t xml:space="preserve">Maintain positive attitudes to reading. </w:t>
            </w:r>
          </w:p>
        </w:tc>
      </w:tr>
      <w:tr w:rsidR="00E968E7" w:rsidRPr="003F13AE" w14:paraId="55433153" w14:textId="77777777" w:rsidTr="00CF14C1">
        <w:trPr>
          <w:trHeight w:val="369"/>
        </w:trPr>
        <w:tc>
          <w:tcPr>
            <w:tcW w:w="14112" w:type="dxa"/>
            <w:vAlign w:val="center"/>
          </w:tcPr>
          <w:p w14:paraId="263EE0CF" w14:textId="037C63B0" w:rsidR="00E968E7" w:rsidRPr="003F13AE" w:rsidRDefault="00E968E7" w:rsidP="00CF14C1">
            <w:pPr>
              <w:rPr>
                <w:rFonts w:ascii="Gill Sans MT" w:hAnsi="Gill Sans MT"/>
              </w:rPr>
            </w:pPr>
            <w:r>
              <w:t>Continuing to read and discuss an increasingly wide range of fiction, poetry, plays, non-fiction and reference books or textbooks</w:t>
            </w:r>
          </w:p>
        </w:tc>
      </w:tr>
      <w:tr w:rsidR="00E968E7" w:rsidRPr="003F13AE" w14:paraId="1B6DF1B1" w14:textId="77777777" w:rsidTr="00CF14C1">
        <w:trPr>
          <w:trHeight w:val="369"/>
        </w:trPr>
        <w:tc>
          <w:tcPr>
            <w:tcW w:w="14112" w:type="dxa"/>
            <w:vAlign w:val="center"/>
          </w:tcPr>
          <w:p w14:paraId="534BBBBC" w14:textId="1B54A0D1" w:rsidR="00E968E7" w:rsidRPr="003F13AE" w:rsidRDefault="00E968E7" w:rsidP="00CF14C1">
            <w:pPr>
              <w:rPr>
                <w:rFonts w:ascii="Gill Sans MT" w:hAnsi="Gill Sans MT"/>
              </w:rPr>
            </w:pPr>
            <w:r>
              <w:t>Reading books that are structured in different ways and reading for a range of purposes</w:t>
            </w:r>
          </w:p>
        </w:tc>
      </w:tr>
      <w:tr w:rsidR="00E968E7" w:rsidRPr="003F13AE" w14:paraId="5EF8F3F4" w14:textId="77777777" w:rsidTr="00CF14C1">
        <w:trPr>
          <w:trHeight w:val="369"/>
        </w:trPr>
        <w:tc>
          <w:tcPr>
            <w:tcW w:w="14112" w:type="dxa"/>
            <w:vAlign w:val="center"/>
          </w:tcPr>
          <w:p w14:paraId="509AD562" w14:textId="0E8FBA47" w:rsidR="00E968E7" w:rsidRPr="003F13AE" w:rsidRDefault="00E968E7" w:rsidP="00CF14C1">
            <w:pPr>
              <w:rPr>
                <w:rFonts w:ascii="Gill Sans MT" w:hAnsi="Gill Sans MT"/>
              </w:rPr>
            </w:pPr>
            <w:r>
              <w:t>Increasing their familiarity with a wide range of books, including myths, legends and traditional stories, modern fiction, fiction from our literary heritage, and books from other cultures and traditions.</w:t>
            </w:r>
          </w:p>
        </w:tc>
      </w:tr>
      <w:tr w:rsidR="00E968E7" w:rsidRPr="003F13AE" w14:paraId="5230E18F" w14:textId="77777777" w:rsidTr="00CF14C1">
        <w:trPr>
          <w:trHeight w:val="369"/>
        </w:trPr>
        <w:tc>
          <w:tcPr>
            <w:tcW w:w="14112" w:type="dxa"/>
            <w:vAlign w:val="center"/>
          </w:tcPr>
          <w:p w14:paraId="009794B7" w14:textId="6ED0AEB2" w:rsidR="00E968E7" w:rsidRPr="003F13AE" w:rsidRDefault="00E968E7" w:rsidP="00CF14C1">
            <w:pPr>
              <w:rPr>
                <w:rFonts w:ascii="Gill Sans MT" w:hAnsi="Gill Sans MT"/>
              </w:rPr>
            </w:pPr>
            <w:r>
              <w:t>Recommending books that they have read to their peers, giving reasons for their choices.</w:t>
            </w:r>
          </w:p>
        </w:tc>
      </w:tr>
      <w:tr w:rsidR="003F13AE" w:rsidRPr="003F13AE" w14:paraId="5348DD5B" w14:textId="77777777" w:rsidTr="00CF14C1">
        <w:trPr>
          <w:trHeight w:val="369"/>
        </w:trPr>
        <w:tc>
          <w:tcPr>
            <w:tcW w:w="14112" w:type="dxa"/>
            <w:vAlign w:val="center"/>
          </w:tcPr>
          <w:p w14:paraId="4817C762" w14:textId="7815BA3E" w:rsidR="003F13AE" w:rsidRPr="003F13AE" w:rsidRDefault="00E968E7" w:rsidP="00CF14C1">
            <w:pPr>
              <w:rPr>
                <w:rFonts w:ascii="Gill Sans MT" w:hAnsi="Gill Sans MT"/>
              </w:rPr>
            </w:pPr>
            <w:r>
              <w:t>Making comparisons within and across books.</w:t>
            </w:r>
          </w:p>
        </w:tc>
      </w:tr>
      <w:tr w:rsidR="003F13AE" w:rsidRPr="003F13AE" w14:paraId="76E4FF95" w14:textId="77777777" w:rsidTr="00CF14C1">
        <w:trPr>
          <w:trHeight w:val="369"/>
        </w:trPr>
        <w:tc>
          <w:tcPr>
            <w:tcW w:w="14112" w:type="dxa"/>
            <w:vAlign w:val="center"/>
          </w:tcPr>
          <w:p w14:paraId="2D60D556" w14:textId="2D2FE12A" w:rsidR="003F13AE" w:rsidRPr="003F13AE" w:rsidRDefault="00E968E7" w:rsidP="00CF14C1">
            <w:pPr>
              <w:rPr>
                <w:rFonts w:ascii="Gill Sans MT" w:hAnsi="Gill Sans MT"/>
              </w:rPr>
            </w:pPr>
            <w:r>
              <w:t>Asking questions to improve their understanding. Participate in discussions about books that they can read for themselves, building on their own and others’ ideas and challenging views courteously</w:t>
            </w:r>
          </w:p>
        </w:tc>
      </w:tr>
    </w:tbl>
    <w:p w14:paraId="264FAFA1" w14:textId="5A116EE8" w:rsidR="0088359B" w:rsidRDefault="0088359B"/>
    <w:p w14:paraId="7B576178" w14:textId="433B5634" w:rsidR="003F13AE" w:rsidRDefault="003F13AE" w:rsidP="003F13AE">
      <w:pPr>
        <w:ind w:left="-709"/>
        <w:rPr>
          <w:rFonts w:ascii="Gill Sans MT" w:hAnsi="Gill Sans MT"/>
          <w:b/>
          <w:sz w:val="24"/>
          <w:u w:val="single"/>
        </w:rPr>
      </w:pPr>
      <w:r w:rsidRPr="003F13AE">
        <w:rPr>
          <w:rFonts w:ascii="Gill Sans MT" w:hAnsi="Gill Sans MT"/>
          <w:b/>
          <w:sz w:val="24"/>
          <w:u w:val="single"/>
        </w:rPr>
        <w:t>Writing Model Text and Foundation Subject Reading:</w:t>
      </w:r>
    </w:p>
    <w:tbl>
      <w:tblPr>
        <w:tblStyle w:val="TableGrid"/>
        <w:tblW w:w="0" w:type="auto"/>
        <w:tblInd w:w="-709" w:type="dxa"/>
        <w:tblLook w:val="04A0" w:firstRow="1" w:lastRow="0" w:firstColumn="1" w:lastColumn="0" w:noHBand="0" w:noVBand="1"/>
      </w:tblPr>
      <w:tblGrid>
        <w:gridCol w:w="14112"/>
      </w:tblGrid>
      <w:tr w:rsidR="003F13AE" w14:paraId="78B18284" w14:textId="77777777" w:rsidTr="00CF14C1">
        <w:trPr>
          <w:trHeight w:val="369"/>
        </w:trPr>
        <w:tc>
          <w:tcPr>
            <w:tcW w:w="14112" w:type="dxa"/>
            <w:vAlign w:val="center"/>
          </w:tcPr>
          <w:p w14:paraId="44D34958" w14:textId="6D22FF13" w:rsidR="003F13AE" w:rsidRPr="003F13AE" w:rsidRDefault="00E968E7" w:rsidP="00CF14C1">
            <w:pPr>
              <w:rPr>
                <w:rFonts w:ascii="Gill Sans MT" w:hAnsi="Gill Sans MT"/>
              </w:rPr>
            </w:pPr>
            <w:r>
              <w:t xml:space="preserve">Continuing to read and discuss an increasingly wide range of fiction, poetry, plays, non-fiction and reference books or textbooks. </w:t>
            </w:r>
          </w:p>
        </w:tc>
      </w:tr>
      <w:tr w:rsidR="003F13AE" w14:paraId="2201AA7C" w14:textId="77777777" w:rsidTr="00CF14C1">
        <w:trPr>
          <w:trHeight w:val="369"/>
        </w:trPr>
        <w:tc>
          <w:tcPr>
            <w:tcW w:w="14112" w:type="dxa"/>
            <w:vAlign w:val="center"/>
          </w:tcPr>
          <w:p w14:paraId="4CE90214" w14:textId="72A0622D" w:rsidR="003F13AE" w:rsidRPr="003F13AE" w:rsidRDefault="00E968E7" w:rsidP="00CF14C1">
            <w:pPr>
              <w:rPr>
                <w:rFonts w:ascii="Gill Sans MT" w:hAnsi="Gill Sans MT"/>
              </w:rPr>
            </w:pPr>
            <w:r>
              <w:t>Reading books that are structured in different ways and reading for a range of purposes.</w:t>
            </w:r>
          </w:p>
        </w:tc>
      </w:tr>
      <w:tr w:rsidR="003F13AE" w14:paraId="60A209F5" w14:textId="77777777" w:rsidTr="00CF14C1">
        <w:trPr>
          <w:trHeight w:val="369"/>
        </w:trPr>
        <w:tc>
          <w:tcPr>
            <w:tcW w:w="14112" w:type="dxa"/>
            <w:vAlign w:val="center"/>
          </w:tcPr>
          <w:p w14:paraId="34F61C22" w14:textId="4D78A4F6" w:rsidR="003F13AE" w:rsidRPr="003F13AE" w:rsidRDefault="00E968E7" w:rsidP="00CF14C1">
            <w:pPr>
              <w:rPr>
                <w:rFonts w:ascii="Gill Sans MT" w:hAnsi="Gill Sans MT"/>
              </w:rPr>
            </w:pPr>
            <w:r>
              <w:t>Increasing their familiarity with a wide range of books, including myths, legends and traditional stories, modern fiction, fiction from our literary heritage, and books from other cultures and traditions.</w:t>
            </w:r>
          </w:p>
        </w:tc>
      </w:tr>
      <w:tr w:rsidR="003F13AE" w14:paraId="12B3BFDF" w14:textId="77777777" w:rsidTr="00CF14C1">
        <w:trPr>
          <w:trHeight w:val="369"/>
        </w:trPr>
        <w:tc>
          <w:tcPr>
            <w:tcW w:w="14112" w:type="dxa"/>
            <w:vAlign w:val="center"/>
          </w:tcPr>
          <w:p w14:paraId="4364F264" w14:textId="54EEA6D1" w:rsidR="003F13AE" w:rsidRPr="003F13AE" w:rsidRDefault="00E968E7" w:rsidP="00CF14C1">
            <w:pPr>
              <w:rPr>
                <w:rFonts w:ascii="Gill Sans MT" w:hAnsi="Gill Sans MT"/>
              </w:rPr>
            </w:pPr>
            <w:r>
              <w:t>Identifying and discussing themes and conventions in and across a wide range of writing.</w:t>
            </w:r>
          </w:p>
        </w:tc>
      </w:tr>
      <w:tr w:rsidR="003F13AE" w14:paraId="37D18613" w14:textId="77777777" w:rsidTr="00CF14C1">
        <w:trPr>
          <w:trHeight w:val="369"/>
        </w:trPr>
        <w:tc>
          <w:tcPr>
            <w:tcW w:w="14112" w:type="dxa"/>
            <w:vAlign w:val="center"/>
          </w:tcPr>
          <w:p w14:paraId="14D483D0" w14:textId="790D7565" w:rsidR="003F13AE" w:rsidRPr="003F13AE" w:rsidRDefault="00E968E7" w:rsidP="00CF14C1">
            <w:pPr>
              <w:rPr>
                <w:rFonts w:ascii="Gill Sans MT" w:hAnsi="Gill Sans MT"/>
              </w:rPr>
            </w:pPr>
            <w:r>
              <w:t>Making comparisons within and across books.</w:t>
            </w:r>
          </w:p>
        </w:tc>
      </w:tr>
      <w:tr w:rsidR="003F13AE" w14:paraId="3FC22154" w14:textId="77777777" w:rsidTr="00CF14C1">
        <w:trPr>
          <w:trHeight w:val="369"/>
        </w:trPr>
        <w:tc>
          <w:tcPr>
            <w:tcW w:w="14112" w:type="dxa"/>
            <w:vAlign w:val="center"/>
          </w:tcPr>
          <w:p w14:paraId="7C1153A0" w14:textId="7F19AF04" w:rsidR="003F13AE" w:rsidRPr="003F13AE" w:rsidRDefault="00E968E7" w:rsidP="00CF14C1">
            <w:pPr>
              <w:rPr>
                <w:rFonts w:ascii="Gill Sans MT" w:hAnsi="Gill Sans MT"/>
              </w:rPr>
            </w:pPr>
            <w:r>
              <w:t>Asking questions to improve their understanding.</w:t>
            </w:r>
          </w:p>
        </w:tc>
      </w:tr>
      <w:tr w:rsidR="003F13AE" w14:paraId="398A9BB3" w14:textId="77777777" w:rsidTr="00CF14C1">
        <w:trPr>
          <w:trHeight w:val="369"/>
        </w:trPr>
        <w:tc>
          <w:tcPr>
            <w:tcW w:w="14112" w:type="dxa"/>
            <w:vAlign w:val="center"/>
          </w:tcPr>
          <w:p w14:paraId="15856544" w14:textId="343E9C89" w:rsidR="003F13AE" w:rsidRPr="003F13AE" w:rsidRDefault="00E968E7" w:rsidP="00CF14C1">
            <w:pPr>
              <w:rPr>
                <w:rFonts w:ascii="Gill Sans MT" w:hAnsi="Gill Sans MT"/>
              </w:rPr>
            </w:pPr>
            <w:r>
              <w:t>Explain and discuss their understanding of what they have read, including through formal presentations and debates, maintaining a focus on the topic and using notes where necessary.</w:t>
            </w:r>
          </w:p>
        </w:tc>
      </w:tr>
      <w:tr w:rsidR="003F13AE" w14:paraId="0106A07C" w14:textId="77777777" w:rsidTr="00CF14C1">
        <w:trPr>
          <w:trHeight w:val="369"/>
        </w:trPr>
        <w:tc>
          <w:tcPr>
            <w:tcW w:w="14112" w:type="dxa"/>
            <w:vAlign w:val="center"/>
          </w:tcPr>
          <w:p w14:paraId="1583EC22" w14:textId="59AFC6CB" w:rsidR="003F13AE" w:rsidRPr="003F13AE" w:rsidRDefault="00E968E7" w:rsidP="00CF14C1">
            <w:pPr>
              <w:rPr>
                <w:rFonts w:ascii="Gill Sans MT" w:hAnsi="Gill Sans MT"/>
              </w:rPr>
            </w:pPr>
            <w:r>
              <w:t>Provide reasoned justifications for their views.</w:t>
            </w:r>
          </w:p>
        </w:tc>
      </w:tr>
    </w:tbl>
    <w:p w14:paraId="5666D8D7" w14:textId="41299DD6" w:rsidR="003F13AE" w:rsidRDefault="003F13AE" w:rsidP="003F13AE">
      <w:pPr>
        <w:ind w:left="-709"/>
        <w:rPr>
          <w:rFonts w:ascii="Gill Sans MT" w:hAnsi="Gill Sans MT"/>
          <w:sz w:val="24"/>
        </w:rPr>
      </w:pPr>
    </w:p>
    <w:p w14:paraId="7498E465" w14:textId="39AA7EAE" w:rsidR="003F13AE" w:rsidRDefault="003D1529" w:rsidP="003F13AE">
      <w:pPr>
        <w:ind w:left="-709"/>
        <w:rPr>
          <w:rFonts w:ascii="Gill Sans MT" w:hAnsi="Gill Sans MT"/>
          <w:sz w:val="24"/>
        </w:rPr>
      </w:pPr>
      <w:r>
        <w:rPr>
          <w:rFonts w:ascii="Gill Sans MT" w:hAnsi="Gill Sans MT"/>
          <w:b/>
          <w:sz w:val="24"/>
          <w:u w:val="single"/>
        </w:rPr>
        <w:lastRenderedPageBreak/>
        <w:t>Taught Reading Session NC Coverage:</w:t>
      </w:r>
    </w:p>
    <w:tbl>
      <w:tblPr>
        <w:tblStyle w:val="TableGrid"/>
        <w:tblW w:w="0" w:type="auto"/>
        <w:tblInd w:w="-709" w:type="dxa"/>
        <w:tblLook w:val="04A0" w:firstRow="1" w:lastRow="0" w:firstColumn="1" w:lastColumn="0" w:noHBand="0" w:noVBand="1"/>
      </w:tblPr>
      <w:tblGrid>
        <w:gridCol w:w="14112"/>
      </w:tblGrid>
      <w:tr w:rsidR="003D1529" w:rsidRPr="003F13AE" w14:paraId="0C9761CA" w14:textId="77777777" w:rsidTr="00CF14C1">
        <w:trPr>
          <w:trHeight w:val="369"/>
        </w:trPr>
        <w:tc>
          <w:tcPr>
            <w:tcW w:w="14112" w:type="dxa"/>
            <w:vAlign w:val="center"/>
          </w:tcPr>
          <w:p w14:paraId="6AAD11F9" w14:textId="73637483" w:rsidR="003D1529" w:rsidRPr="003D1529" w:rsidRDefault="00B076A8" w:rsidP="00CF14C1">
            <w:pPr>
              <w:rPr>
                <w:rFonts w:ascii="Gill Sans MT" w:hAnsi="Gill Sans MT"/>
              </w:rPr>
            </w:pPr>
            <w:r>
              <w:t xml:space="preserve">Continuing to read and discuss an increasingly wide range of fiction, poetry, plays, non-fiction and reference books or textbooks. </w:t>
            </w:r>
          </w:p>
        </w:tc>
      </w:tr>
      <w:tr w:rsidR="003D1529" w:rsidRPr="003F13AE" w14:paraId="1B77EF68" w14:textId="77777777" w:rsidTr="00CF14C1">
        <w:trPr>
          <w:trHeight w:val="369"/>
        </w:trPr>
        <w:tc>
          <w:tcPr>
            <w:tcW w:w="14112" w:type="dxa"/>
            <w:vAlign w:val="center"/>
          </w:tcPr>
          <w:p w14:paraId="22B52C79" w14:textId="4979C02D" w:rsidR="003D1529" w:rsidRPr="003D1529" w:rsidRDefault="00B076A8" w:rsidP="00CF14C1">
            <w:pPr>
              <w:rPr>
                <w:rFonts w:ascii="Gill Sans MT" w:hAnsi="Gill Sans MT"/>
              </w:rPr>
            </w:pPr>
            <w:r>
              <w:t>Reading books that are structured in different ways and reading for a range of purposes.</w:t>
            </w:r>
          </w:p>
        </w:tc>
      </w:tr>
      <w:tr w:rsidR="003D1529" w:rsidRPr="003F13AE" w14:paraId="175D644B" w14:textId="77777777" w:rsidTr="00CF14C1">
        <w:trPr>
          <w:trHeight w:val="369"/>
        </w:trPr>
        <w:tc>
          <w:tcPr>
            <w:tcW w:w="14112" w:type="dxa"/>
            <w:vAlign w:val="center"/>
          </w:tcPr>
          <w:p w14:paraId="63282D44" w14:textId="1C7B9D1B" w:rsidR="003D1529" w:rsidRPr="003D1529" w:rsidRDefault="00B076A8" w:rsidP="00CF14C1">
            <w:pPr>
              <w:rPr>
                <w:rFonts w:ascii="Gill Sans MT" w:hAnsi="Gill Sans MT"/>
              </w:rPr>
            </w:pPr>
            <w:r>
              <w:t>Increasing their familiarity with a wide range of books, including myths, legends and traditional stories, modern fiction, fiction from our literary heritage, and books from other cultures and traditions.</w:t>
            </w:r>
          </w:p>
        </w:tc>
      </w:tr>
      <w:tr w:rsidR="003D1529" w:rsidRPr="003F13AE" w14:paraId="6B1A76EA" w14:textId="77777777" w:rsidTr="00CF14C1">
        <w:trPr>
          <w:trHeight w:val="369"/>
        </w:trPr>
        <w:tc>
          <w:tcPr>
            <w:tcW w:w="14112" w:type="dxa"/>
            <w:vAlign w:val="center"/>
          </w:tcPr>
          <w:p w14:paraId="74DD5BDF" w14:textId="5114DD8D" w:rsidR="003D1529" w:rsidRPr="003D1529" w:rsidRDefault="00B076A8" w:rsidP="00CF14C1">
            <w:pPr>
              <w:rPr>
                <w:rFonts w:ascii="Gill Sans MT" w:hAnsi="Gill Sans MT"/>
              </w:rPr>
            </w:pPr>
            <w:r>
              <w:t>Asking questions to improve their understanding.</w:t>
            </w:r>
          </w:p>
        </w:tc>
      </w:tr>
      <w:tr w:rsidR="003D1529" w:rsidRPr="003F13AE" w14:paraId="47CAC9D0" w14:textId="77777777" w:rsidTr="00CF14C1">
        <w:trPr>
          <w:trHeight w:val="369"/>
        </w:trPr>
        <w:tc>
          <w:tcPr>
            <w:tcW w:w="14112" w:type="dxa"/>
            <w:vAlign w:val="center"/>
          </w:tcPr>
          <w:p w14:paraId="7150E76A" w14:textId="0E6A2C12" w:rsidR="003D1529" w:rsidRPr="003D1529" w:rsidRDefault="00B076A8" w:rsidP="00CF14C1">
            <w:pPr>
              <w:rPr>
                <w:rFonts w:ascii="Gill Sans MT" w:hAnsi="Gill Sans MT"/>
              </w:rPr>
            </w:pPr>
            <w:r>
              <w:t>Participate in discussions about books that are read to them and those they can read for themselves, building on their own and others’ ideas and challenging views courteously.</w:t>
            </w:r>
          </w:p>
        </w:tc>
      </w:tr>
      <w:tr w:rsidR="003D1529" w:rsidRPr="003F13AE" w14:paraId="106ECC55" w14:textId="77777777" w:rsidTr="00CF14C1">
        <w:trPr>
          <w:trHeight w:val="369"/>
        </w:trPr>
        <w:tc>
          <w:tcPr>
            <w:tcW w:w="14112" w:type="dxa"/>
            <w:vAlign w:val="center"/>
          </w:tcPr>
          <w:p w14:paraId="49AD1797" w14:textId="70066F26" w:rsidR="003D1529" w:rsidRPr="003D1529" w:rsidRDefault="00B076A8" w:rsidP="00CF14C1">
            <w:pPr>
              <w:rPr>
                <w:rFonts w:ascii="Gill Sans MT" w:hAnsi="Gill Sans MT"/>
              </w:rPr>
            </w:pPr>
            <w:r>
              <w:t>Explain and discuss their understanding of what they have read</w:t>
            </w:r>
          </w:p>
        </w:tc>
      </w:tr>
    </w:tbl>
    <w:p w14:paraId="5CCAB944" w14:textId="77777777" w:rsidR="003D1529" w:rsidRPr="003D1529" w:rsidRDefault="003D1529" w:rsidP="003F13AE">
      <w:pPr>
        <w:ind w:left="-709"/>
        <w:rPr>
          <w:rFonts w:ascii="Gill Sans MT" w:hAnsi="Gill Sans MT"/>
          <w:sz w:val="24"/>
        </w:rPr>
      </w:pPr>
    </w:p>
    <w:p w14:paraId="00236BEC" w14:textId="394C0B36" w:rsidR="0088359B" w:rsidRDefault="0088359B"/>
    <w:p w14:paraId="3556E0DF" w14:textId="60FDA513" w:rsidR="003D1529" w:rsidRDefault="003D1529"/>
    <w:p w14:paraId="7DB2B07A" w14:textId="4B292BB6" w:rsidR="003D1529" w:rsidRDefault="003D1529"/>
    <w:p w14:paraId="057EB478" w14:textId="0EE0A99C" w:rsidR="003D1529" w:rsidRDefault="003D1529"/>
    <w:p w14:paraId="5BD77CAB" w14:textId="74D69265" w:rsidR="00B076A8" w:rsidRDefault="00B076A8"/>
    <w:p w14:paraId="66BB2A92" w14:textId="355D02E0" w:rsidR="00B076A8" w:rsidRDefault="00B076A8"/>
    <w:p w14:paraId="4C440B10" w14:textId="69694DC9" w:rsidR="00B076A8" w:rsidRDefault="00B076A8"/>
    <w:p w14:paraId="07DA0438" w14:textId="51E096E8" w:rsidR="00B076A8" w:rsidRDefault="00B076A8"/>
    <w:p w14:paraId="300A35D2" w14:textId="12BF9694" w:rsidR="00B076A8" w:rsidRDefault="00B076A8"/>
    <w:p w14:paraId="5B0064B6" w14:textId="392475C1" w:rsidR="00B076A8" w:rsidRDefault="00B076A8"/>
    <w:p w14:paraId="46C64C92" w14:textId="4074669D" w:rsidR="00B076A8" w:rsidRDefault="00B076A8"/>
    <w:p w14:paraId="4C916C40" w14:textId="01F2BD94" w:rsidR="00B076A8" w:rsidRDefault="00B076A8"/>
    <w:p w14:paraId="0AAE98AA" w14:textId="77777777" w:rsidR="00B076A8" w:rsidRDefault="00B076A8"/>
    <w:p w14:paraId="344F5FC2" w14:textId="77777777" w:rsidR="0088359B" w:rsidRDefault="0088359B"/>
    <w:tbl>
      <w:tblPr>
        <w:tblStyle w:val="TableGrid"/>
        <w:tblW w:w="15593" w:type="dxa"/>
        <w:tblInd w:w="-714" w:type="dxa"/>
        <w:tblLook w:val="04A0" w:firstRow="1" w:lastRow="0" w:firstColumn="1" w:lastColumn="0" w:noHBand="0" w:noVBand="1"/>
      </w:tblPr>
      <w:tblGrid>
        <w:gridCol w:w="425"/>
        <w:gridCol w:w="2528"/>
        <w:gridCol w:w="2528"/>
        <w:gridCol w:w="2528"/>
        <w:gridCol w:w="2528"/>
        <w:gridCol w:w="2528"/>
        <w:gridCol w:w="2528"/>
      </w:tblGrid>
      <w:tr w:rsidR="00AC69C7" w:rsidRPr="00AC69C7" w14:paraId="405EB690" w14:textId="77777777" w:rsidTr="003D1529">
        <w:trPr>
          <w:trHeight w:val="414"/>
        </w:trPr>
        <w:tc>
          <w:tcPr>
            <w:tcW w:w="425" w:type="dxa"/>
          </w:tcPr>
          <w:p w14:paraId="776235EF" w14:textId="77777777" w:rsidR="00AC69C7" w:rsidRPr="00AC69C7" w:rsidRDefault="00AC69C7">
            <w:pPr>
              <w:rPr>
                <w:rFonts w:ascii="Gill Sans MT" w:hAnsi="Gill Sans MT"/>
                <w:sz w:val="20"/>
                <w:szCs w:val="20"/>
              </w:rPr>
            </w:pPr>
          </w:p>
        </w:tc>
        <w:tc>
          <w:tcPr>
            <w:tcW w:w="2528" w:type="dxa"/>
            <w:vAlign w:val="center"/>
          </w:tcPr>
          <w:p w14:paraId="0DBC103B" w14:textId="77777777" w:rsidR="00AC69C7" w:rsidRPr="00AC69C7" w:rsidRDefault="00AC69C7" w:rsidP="00AC69C7">
            <w:pPr>
              <w:jc w:val="center"/>
              <w:rPr>
                <w:rFonts w:ascii="Gill Sans MT" w:hAnsi="Gill Sans MT"/>
                <w:sz w:val="20"/>
                <w:szCs w:val="20"/>
              </w:rPr>
            </w:pPr>
            <w:r w:rsidRPr="00AC69C7">
              <w:rPr>
                <w:rFonts w:ascii="Gill Sans MT" w:hAnsi="Gill Sans MT"/>
                <w:sz w:val="20"/>
                <w:szCs w:val="20"/>
              </w:rPr>
              <w:t>Autumn 1</w:t>
            </w:r>
          </w:p>
        </w:tc>
        <w:tc>
          <w:tcPr>
            <w:tcW w:w="2528" w:type="dxa"/>
            <w:vAlign w:val="center"/>
          </w:tcPr>
          <w:p w14:paraId="02C76B66" w14:textId="77777777" w:rsidR="00AC69C7" w:rsidRPr="00AC69C7" w:rsidRDefault="00AC69C7" w:rsidP="00AC69C7">
            <w:pPr>
              <w:jc w:val="center"/>
              <w:rPr>
                <w:rFonts w:ascii="Gill Sans MT" w:hAnsi="Gill Sans MT"/>
                <w:sz w:val="20"/>
                <w:szCs w:val="20"/>
              </w:rPr>
            </w:pPr>
            <w:r w:rsidRPr="00AC69C7">
              <w:rPr>
                <w:rFonts w:ascii="Gill Sans MT" w:hAnsi="Gill Sans MT"/>
                <w:sz w:val="20"/>
                <w:szCs w:val="20"/>
              </w:rPr>
              <w:t>Autumn 2</w:t>
            </w:r>
          </w:p>
        </w:tc>
        <w:tc>
          <w:tcPr>
            <w:tcW w:w="2528" w:type="dxa"/>
            <w:vAlign w:val="center"/>
          </w:tcPr>
          <w:p w14:paraId="376FD1DE" w14:textId="77777777" w:rsidR="00AC69C7" w:rsidRPr="00AC69C7" w:rsidRDefault="00AC69C7" w:rsidP="00AC69C7">
            <w:pPr>
              <w:jc w:val="center"/>
              <w:rPr>
                <w:rFonts w:ascii="Gill Sans MT" w:hAnsi="Gill Sans MT"/>
                <w:sz w:val="20"/>
                <w:szCs w:val="20"/>
              </w:rPr>
            </w:pPr>
            <w:r w:rsidRPr="00AC69C7">
              <w:rPr>
                <w:rFonts w:ascii="Gill Sans MT" w:hAnsi="Gill Sans MT"/>
                <w:sz w:val="20"/>
                <w:szCs w:val="20"/>
              </w:rPr>
              <w:t>Spring 1</w:t>
            </w:r>
          </w:p>
        </w:tc>
        <w:tc>
          <w:tcPr>
            <w:tcW w:w="2528" w:type="dxa"/>
            <w:vAlign w:val="center"/>
          </w:tcPr>
          <w:p w14:paraId="57D2F2C3" w14:textId="77777777" w:rsidR="00AC69C7" w:rsidRPr="00AC69C7" w:rsidRDefault="00AC69C7" w:rsidP="00AC69C7">
            <w:pPr>
              <w:jc w:val="center"/>
              <w:rPr>
                <w:rFonts w:ascii="Gill Sans MT" w:hAnsi="Gill Sans MT"/>
                <w:sz w:val="20"/>
                <w:szCs w:val="20"/>
              </w:rPr>
            </w:pPr>
            <w:r w:rsidRPr="00AC69C7">
              <w:rPr>
                <w:rFonts w:ascii="Gill Sans MT" w:hAnsi="Gill Sans MT"/>
                <w:sz w:val="20"/>
                <w:szCs w:val="20"/>
              </w:rPr>
              <w:t>Spring 2</w:t>
            </w:r>
          </w:p>
        </w:tc>
        <w:tc>
          <w:tcPr>
            <w:tcW w:w="2528" w:type="dxa"/>
            <w:vAlign w:val="center"/>
          </w:tcPr>
          <w:p w14:paraId="52B80DC3" w14:textId="77777777" w:rsidR="00AC69C7" w:rsidRPr="00AC69C7" w:rsidRDefault="00AC69C7" w:rsidP="00AC69C7">
            <w:pPr>
              <w:jc w:val="center"/>
              <w:rPr>
                <w:rFonts w:ascii="Gill Sans MT" w:hAnsi="Gill Sans MT"/>
                <w:sz w:val="20"/>
                <w:szCs w:val="20"/>
              </w:rPr>
            </w:pPr>
            <w:r w:rsidRPr="00AC69C7">
              <w:rPr>
                <w:rFonts w:ascii="Gill Sans MT" w:hAnsi="Gill Sans MT"/>
                <w:sz w:val="20"/>
                <w:szCs w:val="20"/>
              </w:rPr>
              <w:t>Summer 1</w:t>
            </w:r>
          </w:p>
        </w:tc>
        <w:tc>
          <w:tcPr>
            <w:tcW w:w="2528" w:type="dxa"/>
            <w:vAlign w:val="center"/>
          </w:tcPr>
          <w:p w14:paraId="79F4D365" w14:textId="77777777" w:rsidR="00AC69C7" w:rsidRPr="00AC69C7" w:rsidRDefault="00AC69C7" w:rsidP="00AC69C7">
            <w:pPr>
              <w:jc w:val="center"/>
              <w:rPr>
                <w:rFonts w:ascii="Gill Sans MT" w:hAnsi="Gill Sans MT"/>
                <w:sz w:val="20"/>
                <w:szCs w:val="20"/>
              </w:rPr>
            </w:pPr>
            <w:r w:rsidRPr="00AC69C7">
              <w:rPr>
                <w:rFonts w:ascii="Gill Sans MT" w:hAnsi="Gill Sans MT"/>
                <w:sz w:val="20"/>
                <w:szCs w:val="20"/>
              </w:rPr>
              <w:t>Summer 2</w:t>
            </w:r>
          </w:p>
        </w:tc>
      </w:tr>
      <w:tr w:rsidR="00AC69C7" w:rsidRPr="00AC69C7" w14:paraId="58749AEB" w14:textId="77777777" w:rsidTr="003D1529">
        <w:trPr>
          <w:trHeight w:val="1325"/>
        </w:trPr>
        <w:tc>
          <w:tcPr>
            <w:tcW w:w="425" w:type="dxa"/>
            <w:vAlign w:val="center"/>
          </w:tcPr>
          <w:p w14:paraId="0C8E894F" w14:textId="77777777" w:rsidR="00AC69C7" w:rsidRPr="00AC69C7" w:rsidRDefault="00AC69C7" w:rsidP="00AC69C7">
            <w:pPr>
              <w:jc w:val="center"/>
              <w:rPr>
                <w:rFonts w:ascii="Gill Sans MT" w:hAnsi="Gill Sans MT"/>
                <w:sz w:val="20"/>
                <w:szCs w:val="20"/>
              </w:rPr>
            </w:pPr>
            <w:r w:rsidRPr="00AC69C7">
              <w:rPr>
                <w:rFonts w:ascii="Gill Sans MT" w:hAnsi="Gill Sans MT"/>
                <w:sz w:val="20"/>
                <w:szCs w:val="20"/>
              </w:rPr>
              <w:t>V</w:t>
            </w:r>
          </w:p>
        </w:tc>
        <w:tc>
          <w:tcPr>
            <w:tcW w:w="2528" w:type="dxa"/>
          </w:tcPr>
          <w:p w14:paraId="53364AC1" w14:textId="7F10A39C" w:rsidR="00AC69C7" w:rsidRPr="00707C52" w:rsidRDefault="00707C52">
            <w:pPr>
              <w:rPr>
                <w:rFonts w:ascii="Gill Sans MT" w:hAnsi="Gill Sans MT"/>
                <w:sz w:val="20"/>
                <w:szCs w:val="20"/>
              </w:rPr>
            </w:pPr>
            <w:r w:rsidRPr="00707C52">
              <w:rPr>
                <w:rFonts w:ascii="Gill Sans MT" w:hAnsi="Gill Sans MT"/>
                <w:sz w:val="20"/>
                <w:szCs w:val="20"/>
              </w:rPr>
              <w:t>Discuss and evaluate how authors use language, including figurative language, considering the impact on the reader.</w:t>
            </w:r>
          </w:p>
        </w:tc>
        <w:tc>
          <w:tcPr>
            <w:tcW w:w="2528" w:type="dxa"/>
          </w:tcPr>
          <w:p w14:paraId="7E39E6F8" w14:textId="77777777" w:rsidR="00707C52" w:rsidRPr="00707C52" w:rsidRDefault="00707C52">
            <w:pPr>
              <w:rPr>
                <w:rFonts w:ascii="Gill Sans MT" w:hAnsi="Gill Sans MT"/>
                <w:sz w:val="20"/>
                <w:szCs w:val="20"/>
              </w:rPr>
            </w:pPr>
            <w:r w:rsidRPr="00707C52">
              <w:rPr>
                <w:rFonts w:ascii="Gill Sans MT" w:hAnsi="Gill Sans MT"/>
                <w:sz w:val="20"/>
                <w:szCs w:val="20"/>
              </w:rPr>
              <w:t xml:space="preserve">Discuss and evaluate how authors use language, including figurative language, considering the impact on the reader. </w:t>
            </w:r>
          </w:p>
          <w:p w14:paraId="6224951D" w14:textId="77777777" w:rsidR="00707C52" w:rsidRPr="00707C52" w:rsidRDefault="00707C52">
            <w:pPr>
              <w:rPr>
                <w:rFonts w:ascii="Gill Sans MT" w:hAnsi="Gill Sans MT"/>
                <w:sz w:val="20"/>
                <w:szCs w:val="20"/>
              </w:rPr>
            </w:pPr>
          </w:p>
          <w:p w14:paraId="7F987383" w14:textId="0E5EB3CE" w:rsidR="00AC69C7" w:rsidRPr="00707C52" w:rsidRDefault="00707C52">
            <w:pPr>
              <w:rPr>
                <w:rFonts w:ascii="Gill Sans MT" w:hAnsi="Gill Sans MT"/>
                <w:sz w:val="20"/>
                <w:szCs w:val="20"/>
              </w:rPr>
            </w:pPr>
            <w:r w:rsidRPr="00707C52">
              <w:rPr>
                <w:rFonts w:ascii="Gill Sans MT" w:hAnsi="Gill Sans MT"/>
                <w:sz w:val="20"/>
                <w:szCs w:val="20"/>
              </w:rPr>
              <w:t>Apply their growing knowledge of root words, prefixes and suffixes (morphology and etymology), as listed in English appendix 1 to understand the meaning of new words that they meet.</w:t>
            </w:r>
          </w:p>
        </w:tc>
        <w:tc>
          <w:tcPr>
            <w:tcW w:w="2528" w:type="dxa"/>
          </w:tcPr>
          <w:p w14:paraId="0D0E0A88" w14:textId="430F832E" w:rsidR="00AC69C7" w:rsidRPr="00707C52" w:rsidRDefault="00707C52">
            <w:pPr>
              <w:rPr>
                <w:rFonts w:ascii="Gill Sans MT" w:hAnsi="Gill Sans MT"/>
                <w:sz w:val="20"/>
                <w:szCs w:val="20"/>
              </w:rPr>
            </w:pPr>
            <w:r w:rsidRPr="00707C52">
              <w:rPr>
                <w:rFonts w:ascii="Gill Sans MT" w:hAnsi="Gill Sans MT"/>
                <w:sz w:val="20"/>
                <w:szCs w:val="20"/>
              </w:rPr>
              <w:t>Discuss and evaluate how authors use language, including figurative language, considering the impact on the reader.</w:t>
            </w:r>
          </w:p>
        </w:tc>
        <w:tc>
          <w:tcPr>
            <w:tcW w:w="2528" w:type="dxa"/>
          </w:tcPr>
          <w:p w14:paraId="67AD6533" w14:textId="77777777" w:rsidR="00707C52" w:rsidRPr="00707C52" w:rsidRDefault="00707C52" w:rsidP="00707C52">
            <w:pPr>
              <w:rPr>
                <w:rFonts w:ascii="Gill Sans MT" w:hAnsi="Gill Sans MT"/>
                <w:sz w:val="20"/>
                <w:szCs w:val="20"/>
              </w:rPr>
            </w:pPr>
            <w:r w:rsidRPr="00707C52">
              <w:rPr>
                <w:rFonts w:ascii="Gill Sans MT" w:hAnsi="Gill Sans MT"/>
                <w:sz w:val="20"/>
                <w:szCs w:val="20"/>
              </w:rPr>
              <w:t xml:space="preserve">Discuss and evaluate how authors use language, including figurative language, considering the impact on the reader. </w:t>
            </w:r>
          </w:p>
          <w:p w14:paraId="021055BC" w14:textId="77777777" w:rsidR="00707C52" w:rsidRPr="00707C52" w:rsidRDefault="00707C52" w:rsidP="00707C52">
            <w:pPr>
              <w:rPr>
                <w:rFonts w:ascii="Gill Sans MT" w:hAnsi="Gill Sans MT"/>
                <w:sz w:val="20"/>
                <w:szCs w:val="20"/>
              </w:rPr>
            </w:pPr>
          </w:p>
          <w:p w14:paraId="18AC959A" w14:textId="47B5B89B" w:rsidR="00AC69C7" w:rsidRPr="00707C52" w:rsidRDefault="00707C52" w:rsidP="00707C52">
            <w:pPr>
              <w:rPr>
                <w:rFonts w:ascii="Gill Sans MT" w:hAnsi="Gill Sans MT"/>
                <w:sz w:val="20"/>
                <w:szCs w:val="20"/>
              </w:rPr>
            </w:pPr>
            <w:r w:rsidRPr="00707C52">
              <w:rPr>
                <w:rFonts w:ascii="Gill Sans MT" w:hAnsi="Gill Sans MT"/>
                <w:sz w:val="20"/>
                <w:szCs w:val="20"/>
              </w:rPr>
              <w:t>Apply their growing knowledge of root words, prefixes and suffixes (morphology and etymology), as listed in English appendix 1 to understand the meaning of new words that</w:t>
            </w:r>
          </w:p>
        </w:tc>
        <w:tc>
          <w:tcPr>
            <w:tcW w:w="2528" w:type="dxa"/>
          </w:tcPr>
          <w:p w14:paraId="2CB7CEEE" w14:textId="45284298" w:rsidR="003D1529" w:rsidRPr="00707C52" w:rsidRDefault="00707C52">
            <w:pPr>
              <w:rPr>
                <w:rFonts w:ascii="Gill Sans MT" w:hAnsi="Gill Sans MT"/>
                <w:sz w:val="20"/>
                <w:szCs w:val="20"/>
              </w:rPr>
            </w:pPr>
            <w:r w:rsidRPr="00707C52">
              <w:rPr>
                <w:rFonts w:ascii="Gill Sans MT" w:hAnsi="Gill Sans MT"/>
                <w:sz w:val="20"/>
                <w:szCs w:val="20"/>
              </w:rPr>
              <w:t>Discuss and evaluate how authors use language, including figurative language, considering the impact on the reader.</w:t>
            </w:r>
          </w:p>
        </w:tc>
        <w:tc>
          <w:tcPr>
            <w:tcW w:w="2528" w:type="dxa"/>
          </w:tcPr>
          <w:p w14:paraId="43FBA38F" w14:textId="77777777" w:rsidR="00707C52" w:rsidRPr="00707C52" w:rsidRDefault="00707C52" w:rsidP="00707C52">
            <w:pPr>
              <w:rPr>
                <w:rFonts w:ascii="Gill Sans MT" w:hAnsi="Gill Sans MT"/>
                <w:sz w:val="20"/>
                <w:szCs w:val="20"/>
              </w:rPr>
            </w:pPr>
            <w:r w:rsidRPr="00707C52">
              <w:rPr>
                <w:rFonts w:ascii="Gill Sans MT" w:hAnsi="Gill Sans MT"/>
                <w:sz w:val="20"/>
                <w:szCs w:val="20"/>
              </w:rPr>
              <w:t xml:space="preserve">Discuss and evaluate how authors use language, including figurative language, considering the impact on the reader. </w:t>
            </w:r>
          </w:p>
          <w:p w14:paraId="27BE85C3" w14:textId="77777777" w:rsidR="00707C52" w:rsidRPr="00707C52" w:rsidRDefault="00707C52" w:rsidP="00707C52">
            <w:pPr>
              <w:rPr>
                <w:rFonts w:ascii="Gill Sans MT" w:hAnsi="Gill Sans MT"/>
                <w:sz w:val="20"/>
                <w:szCs w:val="20"/>
              </w:rPr>
            </w:pPr>
          </w:p>
          <w:p w14:paraId="1957CD88" w14:textId="531E4808" w:rsidR="00AC69C7" w:rsidRPr="00707C52" w:rsidRDefault="00707C52" w:rsidP="00707C52">
            <w:pPr>
              <w:rPr>
                <w:rFonts w:ascii="Gill Sans MT" w:hAnsi="Gill Sans MT"/>
                <w:sz w:val="20"/>
                <w:szCs w:val="20"/>
              </w:rPr>
            </w:pPr>
            <w:r w:rsidRPr="00707C52">
              <w:rPr>
                <w:rFonts w:ascii="Gill Sans MT" w:hAnsi="Gill Sans MT"/>
                <w:sz w:val="20"/>
                <w:szCs w:val="20"/>
              </w:rPr>
              <w:t>Apply their growing knowledge of root words, prefixes and suffixes (morphology and etymology), as listed in English appendix 1 to understand the meaning of new words that</w:t>
            </w:r>
          </w:p>
        </w:tc>
      </w:tr>
      <w:tr w:rsidR="00707C52" w:rsidRPr="00AC69C7" w14:paraId="27C4E088" w14:textId="77777777" w:rsidTr="003D1529">
        <w:trPr>
          <w:trHeight w:val="1325"/>
        </w:trPr>
        <w:tc>
          <w:tcPr>
            <w:tcW w:w="425" w:type="dxa"/>
            <w:vAlign w:val="center"/>
          </w:tcPr>
          <w:p w14:paraId="0C681246" w14:textId="77777777" w:rsidR="00707C52" w:rsidRPr="00AC69C7" w:rsidRDefault="00707C52" w:rsidP="00707C52">
            <w:pPr>
              <w:jc w:val="center"/>
              <w:rPr>
                <w:rFonts w:ascii="Gill Sans MT" w:hAnsi="Gill Sans MT"/>
                <w:sz w:val="20"/>
                <w:szCs w:val="20"/>
              </w:rPr>
            </w:pPr>
            <w:r w:rsidRPr="00AC69C7">
              <w:rPr>
                <w:rFonts w:ascii="Gill Sans MT" w:hAnsi="Gill Sans MT"/>
                <w:sz w:val="20"/>
                <w:szCs w:val="20"/>
              </w:rPr>
              <w:t>I</w:t>
            </w:r>
          </w:p>
        </w:tc>
        <w:tc>
          <w:tcPr>
            <w:tcW w:w="2528" w:type="dxa"/>
          </w:tcPr>
          <w:p w14:paraId="0F91C64C" w14:textId="1565FB95" w:rsidR="00707C52" w:rsidRPr="00707C52" w:rsidRDefault="00707C52" w:rsidP="00707C52">
            <w:pPr>
              <w:rPr>
                <w:rFonts w:ascii="Gill Sans MT" w:hAnsi="Gill Sans MT"/>
                <w:sz w:val="20"/>
                <w:szCs w:val="20"/>
              </w:rPr>
            </w:pPr>
            <w:r w:rsidRPr="00707C52">
              <w:rPr>
                <w:rFonts w:ascii="Gill Sans MT" w:hAnsi="Gill Sans MT"/>
                <w:sz w:val="20"/>
                <w:szCs w:val="20"/>
              </w:rPr>
              <w:t>Drawing inferences such as inferring characters’ feelings, thoughts and motives from their actions, and justifying inferences with evidence.</w:t>
            </w:r>
          </w:p>
        </w:tc>
        <w:tc>
          <w:tcPr>
            <w:tcW w:w="2528" w:type="dxa"/>
          </w:tcPr>
          <w:p w14:paraId="6671144B" w14:textId="0E725486" w:rsidR="00707C52" w:rsidRPr="00707C52" w:rsidRDefault="00707C52" w:rsidP="00707C52">
            <w:pPr>
              <w:rPr>
                <w:rFonts w:ascii="Gill Sans MT" w:hAnsi="Gill Sans MT"/>
                <w:sz w:val="20"/>
                <w:szCs w:val="20"/>
              </w:rPr>
            </w:pPr>
            <w:r w:rsidRPr="00707C52">
              <w:rPr>
                <w:rFonts w:ascii="Gill Sans MT" w:hAnsi="Gill Sans MT"/>
                <w:sz w:val="20"/>
                <w:szCs w:val="20"/>
              </w:rPr>
              <w:t>Drawing inferences such as inferring characters’ feelings, thoughts and motives from their actions, and justifying inferences with evidence.</w:t>
            </w:r>
          </w:p>
        </w:tc>
        <w:tc>
          <w:tcPr>
            <w:tcW w:w="2528" w:type="dxa"/>
          </w:tcPr>
          <w:p w14:paraId="1B24746A" w14:textId="63C95908" w:rsidR="00707C52" w:rsidRPr="00707C52" w:rsidRDefault="00707C52" w:rsidP="00707C52">
            <w:pPr>
              <w:rPr>
                <w:rFonts w:ascii="Gill Sans MT" w:hAnsi="Gill Sans MT"/>
                <w:sz w:val="20"/>
                <w:szCs w:val="20"/>
              </w:rPr>
            </w:pPr>
            <w:r w:rsidRPr="00707C52">
              <w:rPr>
                <w:rFonts w:ascii="Gill Sans MT" w:hAnsi="Gill Sans MT"/>
                <w:sz w:val="20"/>
                <w:szCs w:val="20"/>
              </w:rPr>
              <w:t>Drawing inferences such as inferring characters’ feelings, thoughts and motives from their actions, and justifying inferences with evidence.</w:t>
            </w:r>
          </w:p>
        </w:tc>
        <w:tc>
          <w:tcPr>
            <w:tcW w:w="2528" w:type="dxa"/>
          </w:tcPr>
          <w:p w14:paraId="6092C0F3" w14:textId="7EE93B6A" w:rsidR="00707C52" w:rsidRPr="00707C52" w:rsidRDefault="00707C52" w:rsidP="00707C52">
            <w:pPr>
              <w:rPr>
                <w:rFonts w:ascii="Gill Sans MT" w:hAnsi="Gill Sans MT"/>
                <w:sz w:val="20"/>
                <w:szCs w:val="20"/>
              </w:rPr>
            </w:pPr>
            <w:r w:rsidRPr="00707C52">
              <w:rPr>
                <w:rFonts w:ascii="Gill Sans MT" w:hAnsi="Gill Sans MT"/>
                <w:sz w:val="20"/>
                <w:szCs w:val="20"/>
              </w:rPr>
              <w:t>Drawing inferences such as inferring characters’ feelings, thoughts and motives from their actions, and justifying inferences with evidence.</w:t>
            </w:r>
          </w:p>
        </w:tc>
        <w:tc>
          <w:tcPr>
            <w:tcW w:w="2528" w:type="dxa"/>
          </w:tcPr>
          <w:p w14:paraId="79011E30" w14:textId="70E868BC" w:rsidR="00707C52" w:rsidRPr="00707C52" w:rsidRDefault="00707C52" w:rsidP="00707C52">
            <w:pPr>
              <w:rPr>
                <w:rFonts w:ascii="Gill Sans MT" w:hAnsi="Gill Sans MT"/>
                <w:sz w:val="20"/>
                <w:szCs w:val="20"/>
              </w:rPr>
            </w:pPr>
            <w:r w:rsidRPr="00707C52">
              <w:rPr>
                <w:rFonts w:ascii="Gill Sans MT" w:hAnsi="Gill Sans MT"/>
                <w:sz w:val="20"/>
                <w:szCs w:val="20"/>
              </w:rPr>
              <w:t>Drawing inferences such as inferring characters’ feelings, thoughts and motives from their actions, and justifying inferences with evidence.</w:t>
            </w:r>
          </w:p>
        </w:tc>
        <w:tc>
          <w:tcPr>
            <w:tcW w:w="2528" w:type="dxa"/>
          </w:tcPr>
          <w:p w14:paraId="3AF01791" w14:textId="7014D191" w:rsidR="00707C52" w:rsidRPr="00707C52" w:rsidRDefault="00707C52" w:rsidP="00707C52">
            <w:pPr>
              <w:rPr>
                <w:rFonts w:ascii="Gill Sans MT" w:hAnsi="Gill Sans MT"/>
                <w:sz w:val="20"/>
                <w:szCs w:val="20"/>
              </w:rPr>
            </w:pPr>
            <w:r w:rsidRPr="00707C52">
              <w:rPr>
                <w:rFonts w:ascii="Gill Sans MT" w:hAnsi="Gill Sans MT"/>
                <w:sz w:val="20"/>
                <w:szCs w:val="20"/>
              </w:rPr>
              <w:t>Drawing inferences such as inferring characters’ feelings, thoughts and motives from their actions, and justifying inferences with evidence.</w:t>
            </w:r>
          </w:p>
        </w:tc>
      </w:tr>
      <w:tr w:rsidR="00707C52" w:rsidRPr="00AC69C7" w14:paraId="56998F13" w14:textId="77777777" w:rsidTr="003D1529">
        <w:trPr>
          <w:trHeight w:val="1154"/>
        </w:trPr>
        <w:tc>
          <w:tcPr>
            <w:tcW w:w="425" w:type="dxa"/>
            <w:vAlign w:val="center"/>
          </w:tcPr>
          <w:p w14:paraId="46E6867D" w14:textId="77777777" w:rsidR="00707C52" w:rsidRPr="00AC69C7" w:rsidRDefault="00707C52" w:rsidP="00707C52">
            <w:pPr>
              <w:jc w:val="center"/>
              <w:rPr>
                <w:rFonts w:ascii="Gill Sans MT" w:hAnsi="Gill Sans MT"/>
                <w:sz w:val="20"/>
                <w:szCs w:val="20"/>
              </w:rPr>
            </w:pPr>
            <w:r w:rsidRPr="00AC69C7">
              <w:rPr>
                <w:rFonts w:ascii="Gill Sans MT" w:hAnsi="Gill Sans MT"/>
                <w:sz w:val="20"/>
                <w:szCs w:val="20"/>
              </w:rPr>
              <w:t>P</w:t>
            </w:r>
          </w:p>
        </w:tc>
        <w:tc>
          <w:tcPr>
            <w:tcW w:w="2528" w:type="dxa"/>
          </w:tcPr>
          <w:p w14:paraId="14C25563" w14:textId="25B8FFF2" w:rsidR="00707C52" w:rsidRPr="00707C52" w:rsidRDefault="00707C52" w:rsidP="00707C52">
            <w:pPr>
              <w:rPr>
                <w:rFonts w:ascii="Gill Sans MT" w:hAnsi="Gill Sans MT"/>
                <w:sz w:val="20"/>
                <w:szCs w:val="20"/>
              </w:rPr>
            </w:pPr>
            <w:r w:rsidRPr="00707C52">
              <w:rPr>
                <w:rFonts w:ascii="Gill Sans MT" w:hAnsi="Gill Sans MT"/>
                <w:sz w:val="20"/>
                <w:szCs w:val="20"/>
              </w:rPr>
              <w:t>Predicting what might happen from details stated and implied.</w:t>
            </w:r>
          </w:p>
        </w:tc>
        <w:tc>
          <w:tcPr>
            <w:tcW w:w="2528" w:type="dxa"/>
          </w:tcPr>
          <w:p w14:paraId="7E52609F" w14:textId="532154D9" w:rsidR="00707C52" w:rsidRPr="00707C52" w:rsidRDefault="00707C52" w:rsidP="00707C52">
            <w:pPr>
              <w:rPr>
                <w:rFonts w:ascii="Gill Sans MT" w:hAnsi="Gill Sans MT"/>
                <w:sz w:val="20"/>
                <w:szCs w:val="20"/>
              </w:rPr>
            </w:pPr>
            <w:r w:rsidRPr="00707C52">
              <w:rPr>
                <w:rFonts w:ascii="Gill Sans MT" w:hAnsi="Gill Sans MT"/>
                <w:sz w:val="20"/>
                <w:szCs w:val="20"/>
              </w:rPr>
              <w:t>Predicting what might happen from details stated and implied.</w:t>
            </w:r>
          </w:p>
        </w:tc>
        <w:tc>
          <w:tcPr>
            <w:tcW w:w="2528" w:type="dxa"/>
          </w:tcPr>
          <w:p w14:paraId="3951B3AA" w14:textId="3E697C7F" w:rsidR="00707C52" w:rsidRPr="00707C52" w:rsidRDefault="00707C52" w:rsidP="00707C52">
            <w:pPr>
              <w:rPr>
                <w:rFonts w:ascii="Gill Sans MT" w:hAnsi="Gill Sans MT"/>
                <w:sz w:val="20"/>
                <w:szCs w:val="20"/>
              </w:rPr>
            </w:pPr>
            <w:r w:rsidRPr="00707C52">
              <w:rPr>
                <w:rFonts w:ascii="Gill Sans MT" w:hAnsi="Gill Sans MT"/>
                <w:sz w:val="20"/>
                <w:szCs w:val="20"/>
              </w:rPr>
              <w:t>Predicting what might happen from details stated and implied.</w:t>
            </w:r>
          </w:p>
        </w:tc>
        <w:tc>
          <w:tcPr>
            <w:tcW w:w="2528" w:type="dxa"/>
          </w:tcPr>
          <w:p w14:paraId="0E665CFF" w14:textId="549942CC" w:rsidR="00707C52" w:rsidRPr="00707C52" w:rsidRDefault="00707C52" w:rsidP="00707C52">
            <w:pPr>
              <w:rPr>
                <w:rFonts w:ascii="Gill Sans MT" w:hAnsi="Gill Sans MT"/>
                <w:sz w:val="20"/>
                <w:szCs w:val="20"/>
              </w:rPr>
            </w:pPr>
            <w:r w:rsidRPr="00707C52">
              <w:rPr>
                <w:rFonts w:ascii="Gill Sans MT" w:hAnsi="Gill Sans MT"/>
                <w:sz w:val="20"/>
                <w:szCs w:val="20"/>
              </w:rPr>
              <w:t>Predicting what might happen from details stated and implied.</w:t>
            </w:r>
          </w:p>
        </w:tc>
        <w:tc>
          <w:tcPr>
            <w:tcW w:w="2528" w:type="dxa"/>
          </w:tcPr>
          <w:p w14:paraId="080A6D1F" w14:textId="1F06DE53" w:rsidR="00707C52" w:rsidRPr="00707C52" w:rsidRDefault="00707C52" w:rsidP="00707C52">
            <w:pPr>
              <w:rPr>
                <w:rFonts w:ascii="Gill Sans MT" w:hAnsi="Gill Sans MT"/>
                <w:sz w:val="20"/>
                <w:szCs w:val="20"/>
              </w:rPr>
            </w:pPr>
            <w:r w:rsidRPr="00707C52">
              <w:rPr>
                <w:rFonts w:ascii="Gill Sans MT" w:hAnsi="Gill Sans MT"/>
                <w:sz w:val="20"/>
                <w:szCs w:val="20"/>
              </w:rPr>
              <w:t>Predicting what might happen from details stated and implied.</w:t>
            </w:r>
          </w:p>
        </w:tc>
        <w:tc>
          <w:tcPr>
            <w:tcW w:w="2528" w:type="dxa"/>
          </w:tcPr>
          <w:p w14:paraId="1308E082" w14:textId="69B89D50" w:rsidR="00707C52" w:rsidRPr="00707C52" w:rsidRDefault="00707C52" w:rsidP="00707C52">
            <w:pPr>
              <w:rPr>
                <w:rFonts w:ascii="Gill Sans MT" w:hAnsi="Gill Sans MT"/>
                <w:sz w:val="20"/>
                <w:szCs w:val="20"/>
              </w:rPr>
            </w:pPr>
            <w:r w:rsidRPr="00707C52">
              <w:rPr>
                <w:rFonts w:ascii="Gill Sans MT" w:hAnsi="Gill Sans MT"/>
                <w:sz w:val="20"/>
                <w:szCs w:val="20"/>
              </w:rPr>
              <w:t>Predicting what might happen from details stated and implied.</w:t>
            </w:r>
          </w:p>
        </w:tc>
      </w:tr>
      <w:tr w:rsidR="00707C52" w:rsidRPr="00AC69C7" w14:paraId="5769E09E" w14:textId="77777777" w:rsidTr="003D1529">
        <w:trPr>
          <w:trHeight w:val="960"/>
        </w:trPr>
        <w:tc>
          <w:tcPr>
            <w:tcW w:w="425" w:type="dxa"/>
            <w:vAlign w:val="center"/>
          </w:tcPr>
          <w:p w14:paraId="5C12C06A" w14:textId="77777777" w:rsidR="00707C52" w:rsidRPr="00AC69C7" w:rsidRDefault="00707C52" w:rsidP="00707C52">
            <w:pPr>
              <w:jc w:val="center"/>
              <w:rPr>
                <w:rFonts w:ascii="Gill Sans MT" w:hAnsi="Gill Sans MT"/>
                <w:sz w:val="20"/>
                <w:szCs w:val="20"/>
              </w:rPr>
            </w:pPr>
            <w:r w:rsidRPr="00AC69C7">
              <w:rPr>
                <w:rFonts w:ascii="Gill Sans MT" w:hAnsi="Gill Sans MT"/>
                <w:sz w:val="20"/>
                <w:szCs w:val="20"/>
              </w:rPr>
              <w:t>E</w:t>
            </w:r>
          </w:p>
        </w:tc>
        <w:tc>
          <w:tcPr>
            <w:tcW w:w="2528" w:type="dxa"/>
          </w:tcPr>
          <w:p w14:paraId="42217AD4" w14:textId="77777777" w:rsidR="00707C52" w:rsidRPr="00707C52" w:rsidRDefault="00707C52" w:rsidP="00707C52">
            <w:pPr>
              <w:rPr>
                <w:rFonts w:ascii="Gill Sans MT" w:hAnsi="Gill Sans MT"/>
                <w:sz w:val="20"/>
                <w:szCs w:val="20"/>
              </w:rPr>
            </w:pPr>
            <w:r w:rsidRPr="00707C52">
              <w:rPr>
                <w:rFonts w:ascii="Gill Sans MT" w:hAnsi="Gill Sans MT"/>
                <w:sz w:val="20"/>
                <w:szCs w:val="20"/>
              </w:rPr>
              <w:t xml:space="preserve">Identifying and discussing themes and conventions in and across a wide range of writing. </w:t>
            </w:r>
          </w:p>
          <w:p w14:paraId="447F443B" w14:textId="77777777" w:rsidR="00707C52" w:rsidRPr="00707C52" w:rsidRDefault="00707C52" w:rsidP="00707C52">
            <w:pPr>
              <w:rPr>
                <w:rFonts w:ascii="Gill Sans MT" w:hAnsi="Gill Sans MT"/>
                <w:sz w:val="20"/>
                <w:szCs w:val="20"/>
              </w:rPr>
            </w:pPr>
          </w:p>
          <w:p w14:paraId="566C8DA7" w14:textId="1971F98D" w:rsidR="00707C52" w:rsidRPr="00707C52" w:rsidRDefault="00707C52" w:rsidP="00707C52">
            <w:pPr>
              <w:rPr>
                <w:rFonts w:ascii="Gill Sans MT" w:hAnsi="Gill Sans MT"/>
                <w:sz w:val="20"/>
                <w:szCs w:val="20"/>
              </w:rPr>
            </w:pPr>
            <w:r w:rsidRPr="00707C52">
              <w:rPr>
                <w:rFonts w:ascii="Gill Sans MT" w:hAnsi="Gill Sans MT"/>
                <w:sz w:val="20"/>
                <w:szCs w:val="20"/>
              </w:rPr>
              <w:t>Provide reasoned justifications for their views.</w:t>
            </w:r>
          </w:p>
        </w:tc>
        <w:tc>
          <w:tcPr>
            <w:tcW w:w="2528" w:type="dxa"/>
          </w:tcPr>
          <w:p w14:paraId="40C0DD34" w14:textId="77777777" w:rsidR="00707C52" w:rsidRPr="00707C52" w:rsidRDefault="00707C52" w:rsidP="00707C52">
            <w:pPr>
              <w:rPr>
                <w:rFonts w:ascii="Gill Sans MT" w:hAnsi="Gill Sans MT"/>
                <w:sz w:val="20"/>
                <w:szCs w:val="20"/>
              </w:rPr>
            </w:pPr>
            <w:r w:rsidRPr="00707C52">
              <w:rPr>
                <w:rFonts w:ascii="Gill Sans MT" w:hAnsi="Gill Sans MT"/>
                <w:sz w:val="20"/>
                <w:szCs w:val="20"/>
              </w:rPr>
              <w:t xml:space="preserve">Identifying and discussing themes and conventions in and across a wide range of writing. </w:t>
            </w:r>
          </w:p>
          <w:p w14:paraId="41F2DB99" w14:textId="77777777" w:rsidR="00707C52" w:rsidRPr="00707C52" w:rsidRDefault="00707C52" w:rsidP="00707C52">
            <w:pPr>
              <w:rPr>
                <w:rFonts w:ascii="Gill Sans MT" w:hAnsi="Gill Sans MT"/>
                <w:sz w:val="20"/>
                <w:szCs w:val="20"/>
              </w:rPr>
            </w:pPr>
          </w:p>
          <w:p w14:paraId="1D833622" w14:textId="1CDF4FE8" w:rsidR="00707C52" w:rsidRPr="00707C52" w:rsidRDefault="00707C52" w:rsidP="00707C52">
            <w:pPr>
              <w:rPr>
                <w:rFonts w:ascii="Gill Sans MT" w:hAnsi="Gill Sans MT"/>
                <w:sz w:val="20"/>
                <w:szCs w:val="20"/>
              </w:rPr>
            </w:pPr>
            <w:r w:rsidRPr="00707C52">
              <w:rPr>
                <w:rFonts w:ascii="Gill Sans MT" w:hAnsi="Gill Sans MT"/>
                <w:sz w:val="20"/>
                <w:szCs w:val="20"/>
              </w:rPr>
              <w:t>Provide reasoned justifications for their views.</w:t>
            </w:r>
          </w:p>
        </w:tc>
        <w:tc>
          <w:tcPr>
            <w:tcW w:w="2528" w:type="dxa"/>
          </w:tcPr>
          <w:p w14:paraId="6FD9DFE3" w14:textId="77777777" w:rsidR="00707C52" w:rsidRPr="00707C52" w:rsidRDefault="00707C52" w:rsidP="00707C52">
            <w:pPr>
              <w:rPr>
                <w:rFonts w:ascii="Gill Sans MT" w:hAnsi="Gill Sans MT"/>
                <w:sz w:val="20"/>
                <w:szCs w:val="20"/>
              </w:rPr>
            </w:pPr>
            <w:r w:rsidRPr="00707C52">
              <w:rPr>
                <w:rFonts w:ascii="Gill Sans MT" w:hAnsi="Gill Sans MT"/>
                <w:sz w:val="20"/>
                <w:szCs w:val="20"/>
              </w:rPr>
              <w:t xml:space="preserve">Identifying and discussing themes and conventions in and across a wide range of writing. </w:t>
            </w:r>
          </w:p>
          <w:p w14:paraId="146EF9CF" w14:textId="77777777" w:rsidR="00707C52" w:rsidRPr="00707C52" w:rsidRDefault="00707C52" w:rsidP="00707C52">
            <w:pPr>
              <w:rPr>
                <w:rFonts w:ascii="Gill Sans MT" w:hAnsi="Gill Sans MT"/>
                <w:sz w:val="20"/>
                <w:szCs w:val="20"/>
              </w:rPr>
            </w:pPr>
          </w:p>
          <w:p w14:paraId="4DC0707F" w14:textId="007234DF" w:rsidR="00707C52" w:rsidRPr="00707C52" w:rsidRDefault="00707C52" w:rsidP="00707C52">
            <w:pPr>
              <w:rPr>
                <w:rFonts w:ascii="Gill Sans MT" w:hAnsi="Gill Sans MT"/>
                <w:sz w:val="20"/>
                <w:szCs w:val="20"/>
              </w:rPr>
            </w:pPr>
            <w:r w:rsidRPr="00707C52">
              <w:rPr>
                <w:rFonts w:ascii="Gill Sans MT" w:hAnsi="Gill Sans MT"/>
                <w:sz w:val="20"/>
                <w:szCs w:val="20"/>
              </w:rPr>
              <w:t>Provide reasoned justifications for their views.</w:t>
            </w:r>
          </w:p>
        </w:tc>
        <w:tc>
          <w:tcPr>
            <w:tcW w:w="2528" w:type="dxa"/>
          </w:tcPr>
          <w:p w14:paraId="16A47E87" w14:textId="77777777" w:rsidR="00707C52" w:rsidRPr="00707C52" w:rsidRDefault="00707C52" w:rsidP="00707C52">
            <w:pPr>
              <w:rPr>
                <w:rFonts w:ascii="Gill Sans MT" w:hAnsi="Gill Sans MT"/>
                <w:sz w:val="20"/>
                <w:szCs w:val="20"/>
              </w:rPr>
            </w:pPr>
            <w:r w:rsidRPr="00707C52">
              <w:rPr>
                <w:rFonts w:ascii="Gill Sans MT" w:hAnsi="Gill Sans MT"/>
                <w:sz w:val="20"/>
                <w:szCs w:val="20"/>
              </w:rPr>
              <w:t xml:space="preserve">Identifying and discussing themes and conventions in and across a wide range of writing. </w:t>
            </w:r>
          </w:p>
          <w:p w14:paraId="3F96C288" w14:textId="77777777" w:rsidR="00707C52" w:rsidRPr="00707C52" w:rsidRDefault="00707C52" w:rsidP="00707C52">
            <w:pPr>
              <w:rPr>
                <w:rFonts w:ascii="Gill Sans MT" w:hAnsi="Gill Sans MT"/>
                <w:sz w:val="20"/>
                <w:szCs w:val="20"/>
              </w:rPr>
            </w:pPr>
          </w:p>
          <w:p w14:paraId="6AA8902D" w14:textId="15B1ABCF" w:rsidR="00707C52" w:rsidRPr="00707C52" w:rsidRDefault="00707C52" w:rsidP="00707C52">
            <w:pPr>
              <w:rPr>
                <w:rFonts w:ascii="Gill Sans MT" w:hAnsi="Gill Sans MT"/>
                <w:sz w:val="20"/>
                <w:szCs w:val="20"/>
              </w:rPr>
            </w:pPr>
            <w:r w:rsidRPr="00707C52">
              <w:rPr>
                <w:rFonts w:ascii="Gill Sans MT" w:hAnsi="Gill Sans MT"/>
                <w:sz w:val="20"/>
                <w:szCs w:val="20"/>
              </w:rPr>
              <w:t>Provide reasoned justifications for their views.</w:t>
            </w:r>
          </w:p>
        </w:tc>
        <w:tc>
          <w:tcPr>
            <w:tcW w:w="2528" w:type="dxa"/>
          </w:tcPr>
          <w:p w14:paraId="658BCA86" w14:textId="77777777" w:rsidR="00707C52" w:rsidRPr="00707C52" w:rsidRDefault="00707C52" w:rsidP="00707C52">
            <w:pPr>
              <w:rPr>
                <w:rFonts w:ascii="Gill Sans MT" w:hAnsi="Gill Sans MT"/>
                <w:sz w:val="20"/>
                <w:szCs w:val="20"/>
              </w:rPr>
            </w:pPr>
            <w:r w:rsidRPr="00707C52">
              <w:rPr>
                <w:rFonts w:ascii="Gill Sans MT" w:hAnsi="Gill Sans MT"/>
                <w:sz w:val="20"/>
                <w:szCs w:val="20"/>
              </w:rPr>
              <w:t xml:space="preserve">Identifying and discussing themes and conventions in and across a wide range of writing. </w:t>
            </w:r>
          </w:p>
          <w:p w14:paraId="3EE5759C" w14:textId="77777777" w:rsidR="00707C52" w:rsidRPr="00707C52" w:rsidRDefault="00707C52" w:rsidP="00707C52">
            <w:pPr>
              <w:rPr>
                <w:rFonts w:ascii="Gill Sans MT" w:hAnsi="Gill Sans MT"/>
                <w:sz w:val="20"/>
                <w:szCs w:val="20"/>
              </w:rPr>
            </w:pPr>
          </w:p>
          <w:p w14:paraId="5FAFF898" w14:textId="03DDAFFA" w:rsidR="00707C52" w:rsidRPr="00707C52" w:rsidRDefault="00707C52" w:rsidP="00707C52">
            <w:pPr>
              <w:rPr>
                <w:rFonts w:ascii="Gill Sans MT" w:hAnsi="Gill Sans MT"/>
                <w:sz w:val="20"/>
                <w:szCs w:val="20"/>
              </w:rPr>
            </w:pPr>
            <w:r w:rsidRPr="00707C52">
              <w:rPr>
                <w:rFonts w:ascii="Gill Sans MT" w:hAnsi="Gill Sans MT"/>
                <w:sz w:val="20"/>
                <w:szCs w:val="20"/>
              </w:rPr>
              <w:t>Provide reasoned justifications for their views.</w:t>
            </w:r>
          </w:p>
        </w:tc>
        <w:tc>
          <w:tcPr>
            <w:tcW w:w="2528" w:type="dxa"/>
          </w:tcPr>
          <w:p w14:paraId="6A77E6CB" w14:textId="77777777" w:rsidR="00707C52" w:rsidRPr="00707C52" w:rsidRDefault="00707C52" w:rsidP="00707C52">
            <w:pPr>
              <w:rPr>
                <w:rFonts w:ascii="Gill Sans MT" w:hAnsi="Gill Sans MT"/>
                <w:sz w:val="20"/>
                <w:szCs w:val="20"/>
              </w:rPr>
            </w:pPr>
            <w:r w:rsidRPr="00707C52">
              <w:rPr>
                <w:rFonts w:ascii="Gill Sans MT" w:hAnsi="Gill Sans MT"/>
                <w:sz w:val="20"/>
                <w:szCs w:val="20"/>
              </w:rPr>
              <w:t xml:space="preserve">Identifying and discussing themes and conventions in and across a wide range of writing. </w:t>
            </w:r>
          </w:p>
          <w:p w14:paraId="14DDE6B2" w14:textId="77777777" w:rsidR="00707C52" w:rsidRPr="00707C52" w:rsidRDefault="00707C52" w:rsidP="00707C52">
            <w:pPr>
              <w:rPr>
                <w:rFonts w:ascii="Gill Sans MT" w:hAnsi="Gill Sans MT"/>
                <w:sz w:val="20"/>
                <w:szCs w:val="20"/>
              </w:rPr>
            </w:pPr>
          </w:p>
          <w:p w14:paraId="7CE0CEC9" w14:textId="1FE7F230" w:rsidR="00707C52" w:rsidRPr="00707C52" w:rsidRDefault="00707C52" w:rsidP="00707C52">
            <w:pPr>
              <w:rPr>
                <w:rFonts w:ascii="Gill Sans MT" w:hAnsi="Gill Sans MT"/>
                <w:sz w:val="20"/>
                <w:szCs w:val="20"/>
              </w:rPr>
            </w:pPr>
            <w:r w:rsidRPr="00707C52">
              <w:rPr>
                <w:rFonts w:ascii="Gill Sans MT" w:hAnsi="Gill Sans MT"/>
                <w:sz w:val="20"/>
                <w:szCs w:val="20"/>
              </w:rPr>
              <w:t>Provide reasoned justifications for their views.</w:t>
            </w:r>
          </w:p>
        </w:tc>
      </w:tr>
      <w:tr w:rsidR="00707C52" w:rsidRPr="00AC69C7" w14:paraId="4AA1FA9C" w14:textId="77777777" w:rsidTr="003D1529">
        <w:trPr>
          <w:trHeight w:val="1325"/>
        </w:trPr>
        <w:tc>
          <w:tcPr>
            <w:tcW w:w="425" w:type="dxa"/>
            <w:vAlign w:val="center"/>
          </w:tcPr>
          <w:p w14:paraId="13DAE0F2" w14:textId="77777777" w:rsidR="00707C52" w:rsidRPr="00AC69C7" w:rsidRDefault="00707C52" w:rsidP="00707C52">
            <w:pPr>
              <w:jc w:val="center"/>
              <w:rPr>
                <w:rFonts w:ascii="Gill Sans MT" w:hAnsi="Gill Sans MT"/>
                <w:sz w:val="20"/>
                <w:szCs w:val="20"/>
              </w:rPr>
            </w:pPr>
            <w:r w:rsidRPr="00AC69C7">
              <w:rPr>
                <w:rFonts w:ascii="Gill Sans MT" w:hAnsi="Gill Sans MT"/>
                <w:sz w:val="20"/>
                <w:szCs w:val="20"/>
              </w:rPr>
              <w:t>R</w:t>
            </w:r>
          </w:p>
        </w:tc>
        <w:tc>
          <w:tcPr>
            <w:tcW w:w="2528" w:type="dxa"/>
          </w:tcPr>
          <w:p w14:paraId="464B4A60" w14:textId="77777777" w:rsidR="00707C52" w:rsidRPr="00707C52" w:rsidRDefault="00707C52" w:rsidP="00707C52">
            <w:pPr>
              <w:rPr>
                <w:rFonts w:ascii="Gill Sans MT" w:hAnsi="Gill Sans MT"/>
                <w:sz w:val="20"/>
                <w:szCs w:val="20"/>
              </w:rPr>
            </w:pPr>
            <w:r w:rsidRPr="00707C52">
              <w:rPr>
                <w:rFonts w:ascii="Gill Sans MT" w:hAnsi="Gill Sans MT"/>
                <w:sz w:val="20"/>
                <w:szCs w:val="20"/>
              </w:rPr>
              <w:t>Distinguish between statements of fact and opinion.</w:t>
            </w:r>
          </w:p>
          <w:p w14:paraId="7905230F" w14:textId="77777777" w:rsidR="00707C52" w:rsidRPr="00707C52" w:rsidRDefault="00707C52" w:rsidP="00707C52">
            <w:pPr>
              <w:rPr>
                <w:rFonts w:ascii="Gill Sans MT" w:hAnsi="Gill Sans MT"/>
                <w:sz w:val="20"/>
                <w:szCs w:val="20"/>
              </w:rPr>
            </w:pPr>
          </w:p>
          <w:p w14:paraId="4EF46BB2" w14:textId="40CA79B9" w:rsidR="00707C52" w:rsidRPr="00707C52" w:rsidRDefault="00707C52" w:rsidP="00707C52">
            <w:pPr>
              <w:rPr>
                <w:rFonts w:ascii="Gill Sans MT" w:hAnsi="Gill Sans MT"/>
                <w:sz w:val="20"/>
                <w:szCs w:val="20"/>
              </w:rPr>
            </w:pPr>
            <w:r w:rsidRPr="00707C52">
              <w:rPr>
                <w:rFonts w:ascii="Gill Sans MT" w:hAnsi="Gill Sans MT"/>
                <w:sz w:val="20"/>
                <w:szCs w:val="20"/>
              </w:rPr>
              <w:t>Retrieve, record and present information from non-fiction.</w:t>
            </w:r>
          </w:p>
        </w:tc>
        <w:tc>
          <w:tcPr>
            <w:tcW w:w="2528" w:type="dxa"/>
          </w:tcPr>
          <w:p w14:paraId="3E092A28" w14:textId="77777777" w:rsidR="00707C52" w:rsidRPr="00707C52" w:rsidRDefault="00707C52" w:rsidP="00707C52">
            <w:pPr>
              <w:rPr>
                <w:rFonts w:ascii="Gill Sans MT" w:hAnsi="Gill Sans MT"/>
                <w:sz w:val="20"/>
                <w:szCs w:val="20"/>
              </w:rPr>
            </w:pPr>
            <w:r w:rsidRPr="00707C52">
              <w:rPr>
                <w:rFonts w:ascii="Gill Sans MT" w:hAnsi="Gill Sans MT"/>
                <w:sz w:val="20"/>
                <w:szCs w:val="20"/>
              </w:rPr>
              <w:t>Distinguish between statements of fact and opinion.</w:t>
            </w:r>
          </w:p>
          <w:p w14:paraId="00A32730" w14:textId="77777777" w:rsidR="00707C52" w:rsidRPr="00707C52" w:rsidRDefault="00707C52" w:rsidP="00707C52">
            <w:pPr>
              <w:rPr>
                <w:rFonts w:ascii="Gill Sans MT" w:hAnsi="Gill Sans MT"/>
                <w:sz w:val="20"/>
                <w:szCs w:val="20"/>
              </w:rPr>
            </w:pPr>
          </w:p>
          <w:p w14:paraId="11D465F5" w14:textId="0E230A12" w:rsidR="00707C52" w:rsidRPr="00707C52" w:rsidRDefault="00707C52" w:rsidP="00707C52">
            <w:pPr>
              <w:rPr>
                <w:rFonts w:ascii="Gill Sans MT" w:hAnsi="Gill Sans MT"/>
                <w:sz w:val="20"/>
                <w:szCs w:val="20"/>
              </w:rPr>
            </w:pPr>
            <w:r w:rsidRPr="00707C52">
              <w:rPr>
                <w:rFonts w:ascii="Gill Sans MT" w:hAnsi="Gill Sans MT"/>
                <w:sz w:val="20"/>
                <w:szCs w:val="20"/>
              </w:rPr>
              <w:t>Retrieve, record and present information from non-fiction.</w:t>
            </w:r>
          </w:p>
        </w:tc>
        <w:tc>
          <w:tcPr>
            <w:tcW w:w="2528" w:type="dxa"/>
          </w:tcPr>
          <w:p w14:paraId="38630B1B" w14:textId="77777777" w:rsidR="00707C52" w:rsidRPr="00707C52" w:rsidRDefault="00707C52" w:rsidP="00707C52">
            <w:pPr>
              <w:rPr>
                <w:rFonts w:ascii="Gill Sans MT" w:hAnsi="Gill Sans MT"/>
                <w:sz w:val="20"/>
                <w:szCs w:val="20"/>
              </w:rPr>
            </w:pPr>
            <w:r w:rsidRPr="00707C52">
              <w:rPr>
                <w:rFonts w:ascii="Gill Sans MT" w:hAnsi="Gill Sans MT"/>
                <w:sz w:val="20"/>
                <w:szCs w:val="20"/>
              </w:rPr>
              <w:t>Distinguish between statements of fact and opinion.</w:t>
            </w:r>
          </w:p>
          <w:p w14:paraId="4AADD836" w14:textId="77777777" w:rsidR="00707C52" w:rsidRPr="00707C52" w:rsidRDefault="00707C52" w:rsidP="00707C52">
            <w:pPr>
              <w:rPr>
                <w:rFonts w:ascii="Gill Sans MT" w:hAnsi="Gill Sans MT"/>
                <w:sz w:val="20"/>
                <w:szCs w:val="20"/>
              </w:rPr>
            </w:pPr>
          </w:p>
          <w:p w14:paraId="1C5816C3" w14:textId="0A4C66EA" w:rsidR="00707C52" w:rsidRPr="00707C52" w:rsidRDefault="00707C52" w:rsidP="00707C52">
            <w:pPr>
              <w:rPr>
                <w:rFonts w:ascii="Gill Sans MT" w:hAnsi="Gill Sans MT"/>
                <w:sz w:val="20"/>
                <w:szCs w:val="20"/>
              </w:rPr>
            </w:pPr>
            <w:r w:rsidRPr="00707C52">
              <w:rPr>
                <w:rFonts w:ascii="Gill Sans MT" w:hAnsi="Gill Sans MT"/>
                <w:sz w:val="20"/>
                <w:szCs w:val="20"/>
              </w:rPr>
              <w:t>Retrieve, record and present information from non-fiction.</w:t>
            </w:r>
          </w:p>
        </w:tc>
        <w:tc>
          <w:tcPr>
            <w:tcW w:w="2528" w:type="dxa"/>
          </w:tcPr>
          <w:p w14:paraId="5C18D3DA" w14:textId="77777777" w:rsidR="00707C52" w:rsidRPr="00707C52" w:rsidRDefault="00707C52" w:rsidP="00707C52">
            <w:pPr>
              <w:rPr>
                <w:rFonts w:ascii="Gill Sans MT" w:hAnsi="Gill Sans MT"/>
                <w:sz w:val="20"/>
                <w:szCs w:val="20"/>
              </w:rPr>
            </w:pPr>
            <w:r w:rsidRPr="00707C52">
              <w:rPr>
                <w:rFonts w:ascii="Gill Sans MT" w:hAnsi="Gill Sans MT"/>
                <w:sz w:val="20"/>
                <w:szCs w:val="20"/>
              </w:rPr>
              <w:t>Distinguish between statements of fact and opinion.</w:t>
            </w:r>
          </w:p>
          <w:p w14:paraId="3F84401E" w14:textId="77777777" w:rsidR="00707C52" w:rsidRPr="00707C52" w:rsidRDefault="00707C52" w:rsidP="00707C52">
            <w:pPr>
              <w:rPr>
                <w:rFonts w:ascii="Gill Sans MT" w:hAnsi="Gill Sans MT"/>
                <w:sz w:val="20"/>
                <w:szCs w:val="20"/>
              </w:rPr>
            </w:pPr>
          </w:p>
          <w:p w14:paraId="7A6DF780" w14:textId="4F9C8448" w:rsidR="00707C52" w:rsidRPr="00707C52" w:rsidRDefault="00707C52" w:rsidP="00707C52">
            <w:pPr>
              <w:rPr>
                <w:rFonts w:ascii="Gill Sans MT" w:hAnsi="Gill Sans MT"/>
                <w:sz w:val="20"/>
                <w:szCs w:val="20"/>
              </w:rPr>
            </w:pPr>
            <w:r w:rsidRPr="00707C52">
              <w:rPr>
                <w:rFonts w:ascii="Gill Sans MT" w:hAnsi="Gill Sans MT"/>
                <w:sz w:val="20"/>
                <w:szCs w:val="20"/>
              </w:rPr>
              <w:t>Retrieve, record and present information from non-fiction.</w:t>
            </w:r>
          </w:p>
        </w:tc>
        <w:tc>
          <w:tcPr>
            <w:tcW w:w="2528" w:type="dxa"/>
          </w:tcPr>
          <w:p w14:paraId="6AB4B62D" w14:textId="77777777" w:rsidR="00707C52" w:rsidRPr="00707C52" w:rsidRDefault="00707C52" w:rsidP="00707C52">
            <w:pPr>
              <w:rPr>
                <w:rFonts w:ascii="Gill Sans MT" w:hAnsi="Gill Sans MT"/>
                <w:sz w:val="20"/>
                <w:szCs w:val="20"/>
              </w:rPr>
            </w:pPr>
            <w:r w:rsidRPr="00707C52">
              <w:rPr>
                <w:rFonts w:ascii="Gill Sans MT" w:hAnsi="Gill Sans MT"/>
                <w:sz w:val="20"/>
                <w:szCs w:val="20"/>
              </w:rPr>
              <w:t>Distinguish between statements of fact and opinion.</w:t>
            </w:r>
          </w:p>
          <w:p w14:paraId="31BDCA92" w14:textId="77777777" w:rsidR="00707C52" w:rsidRPr="00707C52" w:rsidRDefault="00707C52" w:rsidP="00707C52">
            <w:pPr>
              <w:rPr>
                <w:rFonts w:ascii="Gill Sans MT" w:hAnsi="Gill Sans MT"/>
                <w:sz w:val="20"/>
                <w:szCs w:val="20"/>
              </w:rPr>
            </w:pPr>
          </w:p>
          <w:p w14:paraId="67BCE056" w14:textId="5910FDEE" w:rsidR="00707C52" w:rsidRPr="00707C52" w:rsidRDefault="00707C52" w:rsidP="00707C52">
            <w:pPr>
              <w:rPr>
                <w:rFonts w:ascii="Gill Sans MT" w:hAnsi="Gill Sans MT"/>
                <w:sz w:val="20"/>
                <w:szCs w:val="20"/>
              </w:rPr>
            </w:pPr>
            <w:r w:rsidRPr="00707C52">
              <w:rPr>
                <w:rFonts w:ascii="Gill Sans MT" w:hAnsi="Gill Sans MT"/>
                <w:sz w:val="20"/>
                <w:szCs w:val="20"/>
              </w:rPr>
              <w:t>Retrieve, record and present information from non-fiction.</w:t>
            </w:r>
          </w:p>
        </w:tc>
        <w:tc>
          <w:tcPr>
            <w:tcW w:w="2528" w:type="dxa"/>
          </w:tcPr>
          <w:p w14:paraId="2042E5C5" w14:textId="77777777" w:rsidR="00707C52" w:rsidRPr="00707C52" w:rsidRDefault="00707C52" w:rsidP="00707C52">
            <w:pPr>
              <w:rPr>
                <w:rFonts w:ascii="Gill Sans MT" w:hAnsi="Gill Sans MT"/>
                <w:sz w:val="20"/>
                <w:szCs w:val="20"/>
              </w:rPr>
            </w:pPr>
            <w:r w:rsidRPr="00707C52">
              <w:rPr>
                <w:rFonts w:ascii="Gill Sans MT" w:hAnsi="Gill Sans MT"/>
                <w:sz w:val="20"/>
                <w:szCs w:val="20"/>
              </w:rPr>
              <w:t>Distinguish between statements of fact and opinion.</w:t>
            </w:r>
          </w:p>
          <w:p w14:paraId="4175713C" w14:textId="77777777" w:rsidR="00707C52" w:rsidRPr="00707C52" w:rsidRDefault="00707C52" w:rsidP="00707C52">
            <w:pPr>
              <w:rPr>
                <w:rFonts w:ascii="Gill Sans MT" w:hAnsi="Gill Sans MT"/>
                <w:sz w:val="20"/>
                <w:szCs w:val="20"/>
              </w:rPr>
            </w:pPr>
          </w:p>
          <w:p w14:paraId="53F72061" w14:textId="5185ED40" w:rsidR="00707C52" w:rsidRPr="00707C52" w:rsidRDefault="00707C52" w:rsidP="00707C52">
            <w:pPr>
              <w:rPr>
                <w:rFonts w:ascii="Gill Sans MT" w:hAnsi="Gill Sans MT"/>
                <w:sz w:val="20"/>
                <w:szCs w:val="20"/>
              </w:rPr>
            </w:pPr>
            <w:r w:rsidRPr="00707C52">
              <w:rPr>
                <w:rFonts w:ascii="Gill Sans MT" w:hAnsi="Gill Sans MT"/>
                <w:sz w:val="20"/>
                <w:szCs w:val="20"/>
              </w:rPr>
              <w:t>Retrieve, record and present information from non-fiction.</w:t>
            </w:r>
          </w:p>
        </w:tc>
      </w:tr>
      <w:tr w:rsidR="00707C52" w:rsidRPr="00AC69C7" w14:paraId="4D7A24D9" w14:textId="77777777" w:rsidTr="003D1529">
        <w:trPr>
          <w:trHeight w:val="1090"/>
        </w:trPr>
        <w:tc>
          <w:tcPr>
            <w:tcW w:w="425" w:type="dxa"/>
            <w:vAlign w:val="center"/>
          </w:tcPr>
          <w:p w14:paraId="4318168D" w14:textId="77777777" w:rsidR="00707C52" w:rsidRPr="00AC69C7" w:rsidRDefault="00707C52" w:rsidP="00707C52">
            <w:pPr>
              <w:jc w:val="center"/>
              <w:rPr>
                <w:rFonts w:ascii="Gill Sans MT" w:hAnsi="Gill Sans MT"/>
                <w:sz w:val="20"/>
                <w:szCs w:val="20"/>
              </w:rPr>
            </w:pPr>
            <w:r w:rsidRPr="00AC69C7">
              <w:rPr>
                <w:rFonts w:ascii="Gill Sans MT" w:hAnsi="Gill Sans MT"/>
                <w:sz w:val="20"/>
                <w:szCs w:val="20"/>
              </w:rPr>
              <w:lastRenderedPageBreak/>
              <w:t>S</w:t>
            </w:r>
          </w:p>
        </w:tc>
        <w:tc>
          <w:tcPr>
            <w:tcW w:w="2528" w:type="dxa"/>
          </w:tcPr>
          <w:p w14:paraId="72F54D13" w14:textId="77777777" w:rsidR="00707C52" w:rsidRPr="00707C52" w:rsidRDefault="00707C52" w:rsidP="00707C52">
            <w:pPr>
              <w:rPr>
                <w:rFonts w:ascii="Gill Sans MT" w:hAnsi="Gill Sans MT"/>
                <w:sz w:val="20"/>
                <w:szCs w:val="20"/>
              </w:rPr>
            </w:pPr>
            <w:r w:rsidRPr="00707C52">
              <w:rPr>
                <w:rFonts w:ascii="Gill Sans MT" w:hAnsi="Gill Sans MT"/>
                <w:sz w:val="20"/>
                <w:szCs w:val="20"/>
              </w:rPr>
              <w:t xml:space="preserve">Making comparisons within and across books. </w:t>
            </w:r>
          </w:p>
          <w:p w14:paraId="17EE7968" w14:textId="77777777" w:rsidR="00707C52" w:rsidRPr="00707C52" w:rsidRDefault="00707C52" w:rsidP="00707C52">
            <w:pPr>
              <w:rPr>
                <w:rFonts w:ascii="Gill Sans MT" w:hAnsi="Gill Sans MT"/>
                <w:sz w:val="20"/>
                <w:szCs w:val="20"/>
              </w:rPr>
            </w:pPr>
          </w:p>
          <w:p w14:paraId="0E25FDEF" w14:textId="479AC7C4" w:rsidR="00707C52" w:rsidRPr="00707C52" w:rsidRDefault="00707C52" w:rsidP="00707C52">
            <w:pPr>
              <w:rPr>
                <w:rFonts w:ascii="Gill Sans MT" w:hAnsi="Gill Sans MT"/>
                <w:sz w:val="20"/>
                <w:szCs w:val="20"/>
              </w:rPr>
            </w:pPr>
            <w:r w:rsidRPr="00707C52">
              <w:rPr>
                <w:rFonts w:ascii="Gill Sans MT" w:hAnsi="Gill Sans MT"/>
                <w:sz w:val="20"/>
                <w:szCs w:val="20"/>
              </w:rPr>
              <w:t>Summarising the main ideas drawn from more than 1 paragraph, identifying key details that support the main ideas.</w:t>
            </w:r>
          </w:p>
        </w:tc>
        <w:tc>
          <w:tcPr>
            <w:tcW w:w="2528" w:type="dxa"/>
          </w:tcPr>
          <w:p w14:paraId="71461FC4" w14:textId="77777777" w:rsidR="00707C52" w:rsidRPr="00707C52" w:rsidRDefault="00707C52" w:rsidP="00707C52">
            <w:pPr>
              <w:rPr>
                <w:rFonts w:ascii="Gill Sans MT" w:hAnsi="Gill Sans MT"/>
                <w:sz w:val="20"/>
                <w:szCs w:val="20"/>
              </w:rPr>
            </w:pPr>
            <w:r w:rsidRPr="00707C52">
              <w:rPr>
                <w:rFonts w:ascii="Gill Sans MT" w:hAnsi="Gill Sans MT"/>
                <w:sz w:val="20"/>
                <w:szCs w:val="20"/>
              </w:rPr>
              <w:t xml:space="preserve">Making comparisons within and across books. </w:t>
            </w:r>
          </w:p>
          <w:p w14:paraId="2A3D95A2" w14:textId="77777777" w:rsidR="00707C52" w:rsidRPr="00707C52" w:rsidRDefault="00707C52" w:rsidP="00707C52">
            <w:pPr>
              <w:rPr>
                <w:rFonts w:ascii="Gill Sans MT" w:hAnsi="Gill Sans MT"/>
                <w:sz w:val="20"/>
                <w:szCs w:val="20"/>
              </w:rPr>
            </w:pPr>
          </w:p>
          <w:p w14:paraId="628B8414" w14:textId="17A2279E" w:rsidR="00707C52" w:rsidRPr="00707C52" w:rsidRDefault="00707C52" w:rsidP="00707C52">
            <w:pPr>
              <w:rPr>
                <w:rFonts w:ascii="Gill Sans MT" w:hAnsi="Gill Sans MT"/>
                <w:sz w:val="20"/>
                <w:szCs w:val="20"/>
              </w:rPr>
            </w:pPr>
            <w:r w:rsidRPr="00707C52">
              <w:rPr>
                <w:rFonts w:ascii="Gill Sans MT" w:hAnsi="Gill Sans MT"/>
                <w:sz w:val="20"/>
                <w:szCs w:val="20"/>
              </w:rPr>
              <w:t>Summarising the main ideas drawn from more than 1 paragraph, identifying key details that support the main ideas.</w:t>
            </w:r>
          </w:p>
        </w:tc>
        <w:tc>
          <w:tcPr>
            <w:tcW w:w="2528" w:type="dxa"/>
          </w:tcPr>
          <w:p w14:paraId="3014C393" w14:textId="77777777" w:rsidR="00707C52" w:rsidRPr="00707C52" w:rsidRDefault="00707C52" w:rsidP="00707C52">
            <w:pPr>
              <w:rPr>
                <w:rFonts w:ascii="Gill Sans MT" w:hAnsi="Gill Sans MT"/>
                <w:sz w:val="20"/>
                <w:szCs w:val="20"/>
              </w:rPr>
            </w:pPr>
            <w:r w:rsidRPr="00707C52">
              <w:rPr>
                <w:rFonts w:ascii="Gill Sans MT" w:hAnsi="Gill Sans MT"/>
                <w:sz w:val="20"/>
                <w:szCs w:val="20"/>
              </w:rPr>
              <w:t xml:space="preserve">Making comparisons within and across books. </w:t>
            </w:r>
          </w:p>
          <w:p w14:paraId="279FAA75" w14:textId="77777777" w:rsidR="00707C52" w:rsidRPr="00707C52" w:rsidRDefault="00707C52" w:rsidP="00707C52">
            <w:pPr>
              <w:rPr>
                <w:rFonts w:ascii="Gill Sans MT" w:hAnsi="Gill Sans MT"/>
                <w:sz w:val="20"/>
                <w:szCs w:val="20"/>
              </w:rPr>
            </w:pPr>
          </w:p>
          <w:p w14:paraId="1D56CD55" w14:textId="335B0BFE" w:rsidR="00707C52" w:rsidRPr="00707C52" w:rsidRDefault="00707C52" w:rsidP="00707C52">
            <w:pPr>
              <w:rPr>
                <w:rFonts w:ascii="Gill Sans MT" w:hAnsi="Gill Sans MT"/>
                <w:sz w:val="20"/>
                <w:szCs w:val="20"/>
              </w:rPr>
            </w:pPr>
            <w:r w:rsidRPr="00707C52">
              <w:rPr>
                <w:rFonts w:ascii="Gill Sans MT" w:hAnsi="Gill Sans MT"/>
                <w:sz w:val="20"/>
                <w:szCs w:val="20"/>
              </w:rPr>
              <w:t>Summarising the main ideas drawn from more than 1 paragraph, identifying key details that support the main ideas.</w:t>
            </w:r>
          </w:p>
        </w:tc>
        <w:tc>
          <w:tcPr>
            <w:tcW w:w="2528" w:type="dxa"/>
          </w:tcPr>
          <w:p w14:paraId="428B9FA3" w14:textId="77777777" w:rsidR="00707C52" w:rsidRPr="00707C52" w:rsidRDefault="00707C52" w:rsidP="00707C52">
            <w:pPr>
              <w:rPr>
                <w:rFonts w:ascii="Gill Sans MT" w:hAnsi="Gill Sans MT"/>
                <w:sz w:val="20"/>
                <w:szCs w:val="20"/>
              </w:rPr>
            </w:pPr>
            <w:r w:rsidRPr="00707C52">
              <w:rPr>
                <w:rFonts w:ascii="Gill Sans MT" w:hAnsi="Gill Sans MT"/>
                <w:sz w:val="20"/>
                <w:szCs w:val="20"/>
              </w:rPr>
              <w:t xml:space="preserve">Making comparisons within and across books. </w:t>
            </w:r>
          </w:p>
          <w:p w14:paraId="0178161F" w14:textId="77777777" w:rsidR="00707C52" w:rsidRPr="00707C52" w:rsidRDefault="00707C52" w:rsidP="00707C52">
            <w:pPr>
              <w:rPr>
                <w:rFonts w:ascii="Gill Sans MT" w:hAnsi="Gill Sans MT"/>
                <w:sz w:val="20"/>
                <w:szCs w:val="20"/>
              </w:rPr>
            </w:pPr>
          </w:p>
          <w:p w14:paraId="260FF618" w14:textId="76F557EF" w:rsidR="00707C52" w:rsidRPr="00707C52" w:rsidRDefault="00707C52" w:rsidP="00707C52">
            <w:pPr>
              <w:rPr>
                <w:rFonts w:ascii="Gill Sans MT" w:hAnsi="Gill Sans MT"/>
                <w:sz w:val="20"/>
                <w:szCs w:val="20"/>
              </w:rPr>
            </w:pPr>
            <w:r w:rsidRPr="00707C52">
              <w:rPr>
                <w:rFonts w:ascii="Gill Sans MT" w:hAnsi="Gill Sans MT"/>
                <w:sz w:val="20"/>
                <w:szCs w:val="20"/>
              </w:rPr>
              <w:t>Summarising the main ideas drawn from more than 1 paragraph, identifying key details that support the main ideas.</w:t>
            </w:r>
          </w:p>
        </w:tc>
        <w:tc>
          <w:tcPr>
            <w:tcW w:w="2528" w:type="dxa"/>
          </w:tcPr>
          <w:p w14:paraId="7BEA8AD2" w14:textId="77777777" w:rsidR="00707C52" w:rsidRPr="00707C52" w:rsidRDefault="00707C52" w:rsidP="00707C52">
            <w:pPr>
              <w:rPr>
                <w:rFonts w:ascii="Gill Sans MT" w:hAnsi="Gill Sans MT"/>
                <w:sz w:val="20"/>
                <w:szCs w:val="20"/>
              </w:rPr>
            </w:pPr>
            <w:r w:rsidRPr="00707C52">
              <w:rPr>
                <w:rFonts w:ascii="Gill Sans MT" w:hAnsi="Gill Sans MT"/>
                <w:sz w:val="20"/>
                <w:szCs w:val="20"/>
              </w:rPr>
              <w:t xml:space="preserve">Making comparisons within and across books. </w:t>
            </w:r>
          </w:p>
          <w:p w14:paraId="6FDC81B0" w14:textId="77777777" w:rsidR="00707C52" w:rsidRPr="00707C52" w:rsidRDefault="00707C52" w:rsidP="00707C52">
            <w:pPr>
              <w:rPr>
                <w:rFonts w:ascii="Gill Sans MT" w:hAnsi="Gill Sans MT"/>
                <w:sz w:val="20"/>
                <w:szCs w:val="20"/>
              </w:rPr>
            </w:pPr>
          </w:p>
          <w:p w14:paraId="4D60C3BF" w14:textId="79683040" w:rsidR="00707C52" w:rsidRPr="00707C52" w:rsidRDefault="00707C52" w:rsidP="00707C52">
            <w:pPr>
              <w:rPr>
                <w:rFonts w:ascii="Gill Sans MT" w:hAnsi="Gill Sans MT"/>
                <w:sz w:val="20"/>
                <w:szCs w:val="20"/>
              </w:rPr>
            </w:pPr>
            <w:r w:rsidRPr="00707C52">
              <w:rPr>
                <w:rFonts w:ascii="Gill Sans MT" w:hAnsi="Gill Sans MT"/>
                <w:sz w:val="20"/>
                <w:szCs w:val="20"/>
              </w:rPr>
              <w:t>Summarising the main ideas drawn from more than 1 paragraph, identifying key details that support the main ideas.</w:t>
            </w:r>
          </w:p>
        </w:tc>
        <w:tc>
          <w:tcPr>
            <w:tcW w:w="2528" w:type="dxa"/>
          </w:tcPr>
          <w:p w14:paraId="19EBA404" w14:textId="77777777" w:rsidR="00707C52" w:rsidRPr="00707C52" w:rsidRDefault="00707C52" w:rsidP="00707C52">
            <w:pPr>
              <w:rPr>
                <w:rFonts w:ascii="Gill Sans MT" w:hAnsi="Gill Sans MT"/>
                <w:sz w:val="20"/>
                <w:szCs w:val="20"/>
              </w:rPr>
            </w:pPr>
            <w:r w:rsidRPr="00707C52">
              <w:rPr>
                <w:rFonts w:ascii="Gill Sans MT" w:hAnsi="Gill Sans MT"/>
                <w:sz w:val="20"/>
                <w:szCs w:val="20"/>
              </w:rPr>
              <w:t xml:space="preserve">Making comparisons within and across books. </w:t>
            </w:r>
          </w:p>
          <w:p w14:paraId="7FFFF947" w14:textId="77777777" w:rsidR="00707C52" w:rsidRPr="00707C52" w:rsidRDefault="00707C52" w:rsidP="00707C52">
            <w:pPr>
              <w:rPr>
                <w:rFonts w:ascii="Gill Sans MT" w:hAnsi="Gill Sans MT"/>
                <w:sz w:val="20"/>
                <w:szCs w:val="20"/>
              </w:rPr>
            </w:pPr>
          </w:p>
          <w:p w14:paraId="144245BD" w14:textId="1A0B121B" w:rsidR="00707C52" w:rsidRPr="00707C52" w:rsidRDefault="00707C52" w:rsidP="00707C52">
            <w:pPr>
              <w:rPr>
                <w:rFonts w:ascii="Gill Sans MT" w:hAnsi="Gill Sans MT"/>
                <w:sz w:val="20"/>
                <w:szCs w:val="20"/>
              </w:rPr>
            </w:pPr>
            <w:r w:rsidRPr="00707C52">
              <w:rPr>
                <w:rFonts w:ascii="Gill Sans MT" w:hAnsi="Gill Sans MT"/>
                <w:sz w:val="20"/>
                <w:szCs w:val="20"/>
              </w:rPr>
              <w:t>Summarising the main ideas drawn from more than 1 paragraph, identifying key details that support the main ideas.</w:t>
            </w:r>
          </w:p>
        </w:tc>
      </w:tr>
    </w:tbl>
    <w:p w14:paraId="61E473B8" w14:textId="77777777" w:rsidR="00AC69C7" w:rsidRDefault="00AC69C7">
      <w:bookmarkStart w:id="0" w:name="_GoBack"/>
      <w:bookmarkEnd w:id="0"/>
    </w:p>
    <w:sectPr w:rsidR="00AC69C7" w:rsidSect="008C129E">
      <w:headerReference w:type="default" r:id="rId9"/>
      <w:pgSz w:w="16838" w:h="11906" w:orient="landscape"/>
      <w:pgMar w:top="1440" w:right="1440" w:bottom="426"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776F2" w14:textId="77777777" w:rsidR="00AC69C7" w:rsidRDefault="00AC69C7" w:rsidP="00AC69C7">
      <w:pPr>
        <w:spacing w:after="0" w:line="240" w:lineRule="auto"/>
      </w:pPr>
      <w:r>
        <w:separator/>
      </w:r>
    </w:p>
  </w:endnote>
  <w:endnote w:type="continuationSeparator" w:id="0">
    <w:p w14:paraId="417A219B" w14:textId="77777777" w:rsidR="00AC69C7" w:rsidRDefault="00AC69C7" w:rsidP="00AC6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FCADE" w14:textId="77777777" w:rsidR="00AC69C7" w:rsidRDefault="00AC69C7" w:rsidP="00AC69C7">
      <w:pPr>
        <w:spacing w:after="0" w:line="240" w:lineRule="auto"/>
      </w:pPr>
      <w:r>
        <w:separator/>
      </w:r>
    </w:p>
  </w:footnote>
  <w:footnote w:type="continuationSeparator" w:id="0">
    <w:p w14:paraId="0E57E9BD" w14:textId="77777777" w:rsidR="00AC69C7" w:rsidRDefault="00AC69C7" w:rsidP="00AC6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77DBA" w14:textId="77777777" w:rsidR="00AC69C7" w:rsidRPr="001A3BA1" w:rsidRDefault="00AC69C7" w:rsidP="00AC69C7">
    <w:pPr>
      <w:pStyle w:val="Header"/>
      <w:jc w:val="right"/>
      <w:rPr>
        <w:rFonts w:ascii="Gill Sans MT" w:hAnsi="Gill Sans MT"/>
      </w:rPr>
    </w:pPr>
    <w:r w:rsidRPr="001A3BA1">
      <w:rPr>
        <w:rFonts w:ascii="Gill Sans MT" w:hAnsi="Gill Sans MT"/>
        <w:noProof/>
      </w:rPr>
      <w:drawing>
        <wp:anchor distT="0" distB="0" distL="114300" distR="114300" simplePos="0" relativeHeight="251659264" behindDoc="0" locked="0" layoutInCell="1" allowOverlap="1" wp14:anchorId="6764C72B" wp14:editId="2039A5BF">
          <wp:simplePos x="0" y="0"/>
          <wp:positionH relativeFrom="column">
            <wp:posOffset>-714375</wp:posOffset>
          </wp:positionH>
          <wp:positionV relativeFrom="paragraph">
            <wp:posOffset>-37464</wp:posOffset>
          </wp:positionV>
          <wp:extent cx="904875" cy="672772"/>
          <wp:effectExtent l="0" t="0" r="0" b="0"/>
          <wp:wrapNone/>
          <wp:docPr id="22" name="Picture 22" descr="https://www.longney.gloucs.sch.uk/core/passwords/read_logo/fef40f905d257613ba9fbebe2706c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longney.gloucs.sch.uk/core/passwords/read_logo/fef40f905d257613ba9fbebe2706cbd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558" cy="6762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6F0BDB" w14:textId="77777777" w:rsidR="00AC69C7" w:rsidRPr="001A3BA1" w:rsidRDefault="00AC69C7" w:rsidP="00AC69C7">
    <w:pPr>
      <w:pStyle w:val="Header"/>
      <w:jc w:val="center"/>
      <w:rPr>
        <w:rFonts w:ascii="Gill Sans MT" w:hAnsi="Gill Sans MT"/>
        <w:b/>
        <w:u w:val="single"/>
      </w:rPr>
    </w:pPr>
    <w:r w:rsidRPr="001A3BA1">
      <w:rPr>
        <w:rFonts w:ascii="Gill Sans MT" w:hAnsi="Gill Sans MT"/>
        <w:b/>
        <w:u w:val="single"/>
      </w:rPr>
      <w:t xml:space="preserve">English Long-Term Planning </w:t>
    </w:r>
  </w:p>
  <w:p w14:paraId="0726AEBF" w14:textId="7486E4E5" w:rsidR="00AC69C7" w:rsidRDefault="00AC69C7" w:rsidP="00AC69C7">
    <w:pPr>
      <w:pStyle w:val="Header"/>
      <w:jc w:val="center"/>
      <w:rPr>
        <w:rFonts w:ascii="Gill Sans MT" w:hAnsi="Gill Sans MT"/>
        <w:b/>
        <w:u w:val="single"/>
      </w:rPr>
    </w:pPr>
    <w:r>
      <w:rPr>
        <w:rFonts w:ascii="Gill Sans MT" w:hAnsi="Gill Sans MT"/>
        <w:b/>
        <w:u w:val="single"/>
      </w:rPr>
      <w:t>Reading Curriculum Overview</w:t>
    </w:r>
  </w:p>
  <w:p w14:paraId="76081668" w14:textId="10666731" w:rsidR="008C129E" w:rsidRPr="001A3BA1" w:rsidRDefault="00E968E7" w:rsidP="00AC69C7">
    <w:pPr>
      <w:pStyle w:val="Header"/>
      <w:jc w:val="center"/>
      <w:rPr>
        <w:rFonts w:ascii="Gill Sans MT" w:hAnsi="Gill Sans MT"/>
        <w:b/>
        <w:u w:val="single"/>
      </w:rPr>
    </w:pPr>
    <w:r>
      <w:rPr>
        <w:rFonts w:ascii="Gill Sans MT" w:hAnsi="Gill Sans MT"/>
        <w:b/>
        <w:u w:val="single"/>
      </w:rPr>
      <w:t>Swift</w:t>
    </w:r>
    <w:r w:rsidR="008C129E">
      <w:rPr>
        <w:rFonts w:ascii="Gill Sans MT" w:hAnsi="Gill Sans MT"/>
        <w:b/>
        <w:u w:val="single"/>
      </w:rPr>
      <w:t xml:space="preserve"> Class – Year </w:t>
    </w:r>
    <w:r>
      <w:rPr>
        <w:rFonts w:ascii="Gill Sans MT" w:hAnsi="Gill Sans MT"/>
        <w:b/>
        <w:u w:val="single"/>
      </w:rPr>
      <w:t>5 and 6</w:t>
    </w:r>
  </w:p>
  <w:p w14:paraId="720A9539" w14:textId="77777777" w:rsidR="00AC69C7" w:rsidRDefault="00AC69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BF"/>
    <w:rsid w:val="00085ABF"/>
    <w:rsid w:val="0020553C"/>
    <w:rsid w:val="003D1529"/>
    <w:rsid w:val="003F13AE"/>
    <w:rsid w:val="00707C52"/>
    <w:rsid w:val="00780A60"/>
    <w:rsid w:val="0088359B"/>
    <w:rsid w:val="008C129E"/>
    <w:rsid w:val="00AC69C7"/>
    <w:rsid w:val="00AD78A1"/>
    <w:rsid w:val="00B076A8"/>
    <w:rsid w:val="00E968E7"/>
    <w:rsid w:val="00F55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986428"/>
  <w15:chartTrackingRefBased/>
  <w15:docId w15:val="{D9DC347B-3F24-4CDF-BCF5-7B0894C9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6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9C7"/>
  </w:style>
  <w:style w:type="paragraph" w:styleId="Footer">
    <w:name w:val="footer"/>
    <w:basedOn w:val="Normal"/>
    <w:link w:val="FooterChar"/>
    <w:uiPriority w:val="99"/>
    <w:unhideWhenUsed/>
    <w:rsid w:val="00AC6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5033aae-67fa-4ede-8e55-a8080e567c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F3BE8D97084843BECD0D10CB2B6E21" ma:contentTypeVersion="7" ma:contentTypeDescription="Create a new document." ma:contentTypeScope="" ma:versionID="9057e4662b53f8176fabb53c8e44d8e9">
  <xsd:schema xmlns:xsd="http://www.w3.org/2001/XMLSchema" xmlns:xs="http://www.w3.org/2001/XMLSchema" xmlns:p="http://schemas.microsoft.com/office/2006/metadata/properties" xmlns:ns3="c5033aae-67fa-4ede-8e55-a8080e567c26" xmlns:ns4="01e2ad3d-1a3d-4c0e-88d1-f68bf085570b" targetNamespace="http://schemas.microsoft.com/office/2006/metadata/properties" ma:root="true" ma:fieldsID="df6861c7cb9d82c1482a32f35e8d6cc8" ns3:_="" ns4:_="">
    <xsd:import namespace="c5033aae-67fa-4ede-8e55-a8080e567c26"/>
    <xsd:import namespace="01e2ad3d-1a3d-4c0e-88d1-f68bf085570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33aae-67fa-4ede-8e55-a8080e567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e2ad3d-1a3d-4c0e-88d1-f68bf08557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66436-B10C-4205-868C-62C0A8253ED6}">
  <ds:schemaRefs>
    <ds:schemaRef ds:uri="http://schemas.microsoft.com/sharepoint/v3/contenttype/forms"/>
  </ds:schemaRefs>
</ds:datastoreItem>
</file>

<file path=customXml/itemProps2.xml><?xml version="1.0" encoding="utf-8"?>
<ds:datastoreItem xmlns:ds="http://schemas.openxmlformats.org/officeDocument/2006/customXml" ds:itemID="{97471D07-CDFC-4C92-A6AF-E9D933E27B03}">
  <ds:schemaRefs>
    <ds:schemaRef ds:uri="http://www.w3.org/XML/1998/namespace"/>
    <ds:schemaRef ds:uri="http://purl.org/dc/dcmitype/"/>
    <ds:schemaRef ds:uri="http://schemas.microsoft.com/office/2006/documentManagement/types"/>
    <ds:schemaRef ds:uri="http://purl.org/dc/elements/1.1/"/>
    <ds:schemaRef ds:uri="01e2ad3d-1a3d-4c0e-88d1-f68bf085570b"/>
    <ds:schemaRef ds:uri="http://schemas.microsoft.com/office/infopath/2007/PartnerControls"/>
    <ds:schemaRef ds:uri="http://purl.org/dc/terms/"/>
    <ds:schemaRef ds:uri="http://schemas.openxmlformats.org/package/2006/metadata/core-properties"/>
    <ds:schemaRef ds:uri="c5033aae-67fa-4ede-8e55-a8080e567c26"/>
    <ds:schemaRef ds:uri="http://schemas.microsoft.com/office/2006/metadata/properties"/>
  </ds:schemaRefs>
</ds:datastoreItem>
</file>

<file path=customXml/itemProps3.xml><?xml version="1.0" encoding="utf-8"?>
<ds:datastoreItem xmlns:ds="http://schemas.openxmlformats.org/officeDocument/2006/customXml" ds:itemID="{FAF72040-2E2C-40C7-80CD-71F883A4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33aae-67fa-4ede-8e55-a8080e567c26"/>
    <ds:schemaRef ds:uri="01e2ad3d-1a3d-4c0e-88d1-f68bf0855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 Templier</dc:creator>
  <cp:keywords/>
  <dc:description/>
  <cp:lastModifiedBy>David Le Templier</cp:lastModifiedBy>
  <cp:revision>4</cp:revision>
  <dcterms:created xsi:type="dcterms:W3CDTF">2023-10-03T12:55:00Z</dcterms:created>
  <dcterms:modified xsi:type="dcterms:W3CDTF">2023-10-04T12:55:00Z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0x010100F3F3BE8D97084843BECD0D10CB2B6E21</vt:lpwstr>
  </property>
</Properties>
</file>